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BB4" w:rsidRDefault="000D1546">
      <w:pPr>
        <w:widowControl/>
        <w:jc w:val="center"/>
        <w:rPr>
          <w:rFonts w:ascii="ＭＳ ゴシック" w:eastAsia="ＭＳ ゴシック" w:hAnsi="ＭＳ ゴシック"/>
          <w:color w:val="000000"/>
          <w:kern w:val="0"/>
        </w:rPr>
      </w:pPr>
      <w:r>
        <w:rPr>
          <w:rFonts w:ascii="ＭＳ ゴシック" w:eastAsia="ＭＳ ゴシック" w:hAnsi="ＭＳ ゴシック" w:hint="eastAsia"/>
          <w:color w:val="000000"/>
          <w:kern w:val="0"/>
          <w:sz w:val="28"/>
        </w:rPr>
        <w:t>セーフティネット保証５号</w:t>
      </w:r>
      <w:r w:rsidR="00F409A9">
        <w:rPr>
          <w:rFonts w:ascii="ＭＳ ゴシック" w:eastAsia="ＭＳ ゴシック" w:hAnsi="ＭＳ ゴシック" w:hint="eastAsia"/>
          <w:color w:val="000000"/>
          <w:kern w:val="0"/>
          <w:sz w:val="28"/>
        </w:rPr>
        <w:t>（ロ）</w:t>
      </w:r>
      <w:r>
        <w:rPr>
          <w:rFonts w:ascii="ＭＳ ゴシック" w:eastAsia="ＭＳ ゴシック" w:hAnsi="ＭＳ ゴシック" w:hint="eastAsia"/>
          <w:color w:val="000000"/>
          <w:kern w:val="0"/>
          <w:sz w:val="28"/>
        </w:rPr>
        <w:t>の様式</w:t>
      </w:r>
      <w:r w:rsidR="00DD4300">
        <w:rPr>
          <w:rFonts w:ascii="ＭＳ ゴシック" w:eastAsia="ＭＳ ゴシック" w:hAnsi="ＭＳ ゴシック" w:hint="eastAsia"/>
          <w:color w:val="000000"/>
          <w:kern w:val="0"/>
          <w:sz w:val="28"/>
        </w:rPr>
        <w:t>一覧表</w:t>
      </w:r>
    </w:p>
    <w:p w:rsidR="00AE5BB4" w:rsidRDefault="00AE5BB4">
      <w:pPr>
        <w:widowControl/>
        <w:jc w:val="left"/>
        <w:rPr>
          <w:rFonts w:ascii="ＭＳ Ｐゴシック" w:eastAsia="ＭＳ Ｐゴシック" w:hAnsi="ＭＳ Ｐゴシック"/>
          <w:color w:val="000000"/>
          <w:kern w:val="0"/>
          <w:sz w:val="22"/>
        </w:rPr>
      </w:pPr>
    </w:p>
    <w:p w:rsidR="003C725E" w:rsidRDefault="003C725E" w:rsidP="003C725E">
      <w:pPr>
        <w:widowControl/>
        <w:ind w:firstLineChars="100" w:firstLine="220"/>
        <w:jc w:val="left"/>
        <w:rPr>
          <w:rFonts w:ascii="ＭＳ Ｐゴシック" w:eastAsia="ＭＳ Ｐゴシック" w:hAnsi="ＭＳ Ｐゴシック"/>
          <w:color w:val="000000"/>
          <w:kern w:val="0"/>
          <w:sz w:val="22"/>
        </w:rPr>
      </w:pPr>
      <w:r>
        <w:rPr>
          <w:rFonts w:ascii="ＭＳ Ｐゴシック" w:eastAsia="ＭＳ Ｐゴシック" w:hAnsi="ＭＳ Ｐゴシック" w:hint="eastAsia"/>
          <w:color w:val="000000"/>
          <w:kern w:val="0"/>
          <w:sz w:val="22"/>
        </w:rPr>
        <w:t>原油価格の上昇により、製品等に係る売上原価のうち２０％以上を占める原油等の仕入価格が２０％以上上昇しているにもかかわらず、物の販売又は役務の提供の価格（加工賃を含む。）の引上げが著しく困難であるため、最近３か月間の売上高に占める原油等の仕入価格の割合が、前年同期の売上高に占める原油等の仕入価格の割合を上回っていること。</w:t>
      </w:r>
    </w:p>
    <w:p w:rsidR="003C725E" w:rsidRDefault="003C725E">
      <w:pPr>
        <w:widowControl/>
        <w:jc w:val="left"/>
        <w:rPr>
          <w:rFonts w:ascii="ＭＳ Ｐゴシック" w:eastAsia="ＭＳ Ｐゴシック" w:hAnsi="ＭＳ Ｐゴシック"/>
          <w:color w:val="000000"/>
          <w:kern w:val="0"/>
          <w:sz w:val="22"/>
        </w:rPr>
      </w:pPr>
    </w:p>
    <w:p w:rsidR="00CB53B3" w:rsidRPr="003C725E" w:rsidRDefault="00CB53B3">
      <w:pPr>
        <w:widowControl/>
        <w:jc w:val="left"/>
        <w:rPr>
          <w:rFonts w:ascii="ＭＳ Ｐゴシック" w:eastAsia="ＭＳ Ｐゴシック" w:hAnsi="ＭＳ Ｐゴシック" w:hint="eastAsia"/>
          <w:color w:val="000000"/>
          <w:kern w:val="0"/>
          <w:sz w:val="22"/>
        </w:rPr>
      </w:pPr>
      <w:r>
        <w:rPr>
          <w:rFonts w:ascii="ＭＳ Ｐゴシック" w:eastAsia="ＭＳ Ｐゴシック" w:hAnsi="ＭＳ Ｐゴシック" w:hint="eastAsia"/>
          <w:color w:val="000000"/>
          <w:kern w:val="0"/>
          <w:sz w:val="22"/>
        </w:rPr>
        <w:t>【認定基準】</w:t>
      </w:r>
    </w:p>
    <w:p w:rsidR="001107CB" w:rsidRDefault="009C501F">
      <w:pPr>
        <w:widowControl/>
        <w:spacing w:line="320" w:lineRule="exact"/>
        <w:jc w:val="left"/>
        <w:rPr>
          <w:rFonts w:ascii="ＭＳ ゴシック" w:eastAsia="ＭＳ ゴシック" w:hAnsi="ＭＳ ゴシック"/>
          <w:color w:val="000000"/>
          <w:kern w:val="0"/>
          <w:sz w:val="22"/>
        </w:rPr>
      </w:pPr>
      <w:r>
        <w:rPr>
          <w:rFonts w:ascii="ＭＳ ゴシック" w:eastAsia="ＭＳ ゴシック" w:hAnsi="ＭＳ ゴシック" w:hint="eastAsia"/>
          <w:color w:val="000000"/>
          <w:kern w:val="0"/>
          <w:sz w:val="22"/>
        </w:rPr>
        <w:t xml:space="preserve">①　</w:t>
      </w:r>
      <w:r w:rsidR="001107CB">
        <w:rPr>
          <w:rFonts w:ascii="ＭＳ Ｐゴシック" w:eastAsia="ＭＳ Ｐゴシック" w:hAnsi="ＭＳ Ｐゴシック" w:hint="eastAsia"/>
          <w:color w:val="000000"/>
          <w:sz w:val="22"/>
        </w:rPr>
        <w:t>原油等の最近１か月の平均仕入単価が前年同月比で</w:t>
      </w:r>
      <w:r w:rsidR="00CB53B3">
        <w:rPr>
          <w:rFonts w:ascii="ＭＳ Ｐゴシック" w:eastAsia="ＭＳ Ｐゴシック" w:hAnsi="ＭＳ Ｐゴシック" w:hint="eastAsia"/>
          <w:color w:val="000000"/>
          <w:sz w:val="22"/>
        </w:rPr>
        <w:t>２０</w:t>
      </w:r>
      <w:r w:rsidR="001107CB">
        <w:rPr>
          <w:rFonts w:ascii="ＭＳ Ｐゴシック" w:eastAsia="ＭＳ Ｐゴシック" w:hAnsi="ＭＳ Ｐゴシック" w:hint="eastAsia"/>
          <w:color w:val="000000"/>
          <w:sz w:val="22"/>
        </w:rPr>
        <w:t>％以上上昇</w:t>
      </w:r>
      <w:r w:rsidR="003F59EB">
        <w:rPr>
          <w:rFonts w:ascii="ＭＳ Ｐゴシック" w:eastAsia="ＭＳ Ｐゴシック" w:hAnsi="ＭＳ Ｐゴシック" w:hint="eastAsia"/>
          <w:color w:val="000000"/>
          <w:sz w:val="22"/>
        </w:rPr>
        <w:t>していること</w:t>
      </w:r>
    </w:p>
    <w:p w:rsidR="00AE5BB4" w:rsidRDefault="009C501F">
      <w:pPr>
        <w:widowControl/>
        <w:spacing w:line="320" w:lineRule="exact"/>
        <w:jc w:val="left"/>
        <w:rPr>
          <w:rFonts w:ascii="ＭＳ ゴシック" w:eastAsia="ＭＳ ゴシック" w:hAnsi="ＭＳ ゴシック"/>
          <w:color w:val="000000"/>
          <w:kern w:val="0"/>
          <w:sz w:val="22"/>
        </w:rPr>
      </w:pPr>
      <w:r>
        <w:rPr>
          <w:rFonts w:ascii="ＭＳ ゴシック" w:eastAsia="ＭＳ ゴシック" w:hAnsi="ＭＳ ゴシック" w:hint="eastAsia"/>
          <w:color w:val="000000"/>
          <w:kern w:val="0"/>
          <w:sz w:val="22"/>
        </w:rPr>
        <w:t xml:space="preserve">②　</w:t>
      </w:r>
      <w:r w:rsidR="001107CB">
        <w:rPr>
          <w:rFonts w:ascii="ＭＳ Ｐゴシック" w:eastAsia="ＭＳ Ｐゴシック" w:hAnsi="ＭＳ Ｐゴシック" w:hint="eastAsia"/>
          <w:color w:val="000000"/>
          <w:sz w:val="22"/>
        </w:rPr>
        <w:t>売上原価に対する原油等の仕入価格の割合が</w:t>
      </w:r>
      <w:r w:rsidR="00CB53B3">
        <w:rPr>
          <w:rFonts w:ascii="ＭＳ Ｐゴシック" w:eastAsia="ＭＳ Ｐゴシック" w:hAnsi="ＭＳ Ｐゴシック" w:hint="eastAsia"/>
          <w:color w:val="000000"/>
          <w:sz w:val="22"/>
        </w:rPr>
        <w:t>２０</w:t>
      </w:r>
      <w:r w:rsidR="001107CB">
        <w:rPr>
          <w:rFonts w:ascii="ＭＳ Ｐゴシック" w:eastAsia="ＭＳ Ｐゴシック" w:hAnsi="ＭＳ Ｐゴシック" w:hint="eastAsia"/>
          <w:color w:val="000000"/>
          <w:sz w:val="22"/>
        </w:rPr>
        <w:t>％以上占めていること</w:t>
      </w:r>
    </w:p>
    <w:p w:rsidR="0076446C" w:rsidRPr="0076446C" w:rsidRDefault="009C501F" w:rsidP="001107CB">
      <w:pPr>
        <w:widowControl/>
        <w:spacing w:line="320" w:lineRule="exact"/>
        <w:ind w:left="356" w:hangingChars="162" w:hanging="356"/>
        <w:jc w:val="left"/>
        <w:rPr>
          <w:rFonts w:ascii="ＭＳ ゴシック" w:eastAsia="ＭＳ ゴシック" w:hAnsi="ＭＳ ゴシック"/>
        </w:rPr>
      </w:pPr>
      <w:r>
        <w:rPr>
          <w:rFonts w:ascii="ＭＳ ゴシック" w:eastAsia="ＭＳ ゴシック" w:hAnsi="ＭＳ ゴシック" w:hint="eastAsia"/>
          <w:color w:val="000000"/>
          <w:kern w:val="0"/>
          <w:sz w:val="22"/>
        </w:rPr>
        <w:t xml:space="preserve">③　</w:t>
      </w:r>
      <w:r w:rsidR="001107CB">
        <w:rPr>
          <w:rFonts w:ascii="ＭＳ Ｐゴシック" w:eastAsia="ＭＳ Ｐゴシック" w:hAnsi="ＭＳ Ｐゴシック" w:hint="eastAsia"/>
          <w:color w:val="000000"/>
          <w:sz w:val="22"/>
        </w:rPr>
        <w:t>最近３か月の売上高に占める原油等の仕入価格の割合が、前年同期の売上高に占める原油等の仕入価格の割合を上回っていること。</w:t>
      </w:r>
    </w:p>
    <w:p w:rsidR="0076446C" w:rsidRPr="0076446C" w:rsidRDefault="0076446C" w:rsidP="0076446C">
      <w:pPr>
        <w:rPr>
          <w:rFonts w:ascii="ＭＳ ゴシック" w:eastAsia="ＭＳ ゴシック" w:hAnsi="ＭＳ ゴシック"/>
        </w:rPr>
      </w:pPr>
    </w:p>
    <w:p w:rsidR="00AE5BB4" w:rsidRDefault="00AE5BB4" w:rsidP="0076446C">
      <w:pPr>
        <w:ind w:firstLineChars="100" w:firstLine="210"/>
        <w:rPr>
          <w:rFonts w:ascii="ＭＳ ゴシック" w:eastAsia="ＭＳ ゴシック" w:hAnsi="ＭＳ ゴシック"/>
        </w:rPr>
      </w:pPr>
    </w:p>
    <w:tbl>
      <w:tblPr>
        <w:tblStyle w:val="afd"/>
        <w:tblW w:w="9535" w:type="dxa"/>
        <w:tblLayout w:type="fixed"/>
        <w:tblLook w:val="04A0" w:firstRow="1" w:lastRow="0" w:firstColumn="1" w:lastColumn="0" w:noHBand="0" w:noVBand="1"/>
      </w:tblPr>
      <w:tblGrid>
        <w:gridCol w:w="895"/>
        <w:gridCol w:w="3636"/>
        <w:gridCol w:w="1276"/>
        <w:gridCol w:w="3728"/>
      </w:tblGrid>
      <w:tr w:rsidR="00FA75F1" w:rsidTr="00AE13DD">
        <w:trPr>
          <w:trHeight w:val="261"/>
        </w:trPr>
        <w:tc>
          <w:tcPr>
            <w:tcW w:w="895" w:type="dxa"/>
            <w:vMerge w:val="restart"/>
            <w:tcBorders>
              <w:right w:val="nil"/>
            </w:tcBorders>
          </w:tcPr>
          <w:p w:rsidR="00FA75F1" w:rsidRPr="0076446C" w:rsidRDefault="00FA75F1" w:rsidP="00AE13DD">
            <w:pPr>
              <w:jc w:val="left"/>
              <w:rPr>
                <w:rFonts w:ascii="ＭＳ Ｐゴシック" w:eastAsia="ＭＳ Ｐゴシック" w:hAnsi="ＭＳ Ｐゴシック"/>
                <w:color w:val="000000"/>
                <w:sz w:val="22"/>
              </w:rPr>
            </w:pPr>
            <w:r w:rsidRPr="0076446C">
              <w:rPr>
                <w:rFonts w:ascii="ＭＳ Ｐゴシック" w:eastAsia="ＭＳ Ｐゴシック" w:hAnsi="ＭＳ Ｐゴシック"/>
                <w:sz w:val="22"/>
              </w:rPr>
              <w:t>原油価格の上昇</w:t>
            </w:r>
          </w:p>
        </w:tc>
        <w:tc>
          <w:tcPr>
            <w:tcW w:w="8640" w:type="dxa"/>
            <w:gridSpan w:val="3"/>
            <w:tcBorders>
              <w:left w:val="nil"/>
            </w:tcBorders>
          </w:tcPr>
          <w:p w:rsidR="00FA75F1" w:rsidRDefault="00FA75F1" w:rsidP="00AE13DD">
            <w:pPr>
              <w:widowControl/>
              <w:jc w:val="left"/>
              <w:rPr>
                <w:rFonts w:ascii="ＭＳ Ｐゴシック" w:eastAsia="ＭＳ Ｐゴシック" w:hAnsi="ＭＳ Ｐゴシック"/>
                <w:color w:val="000000"/>
                <w:sz w:val="22"/>
              </w:rPr>
            </w:pPr>
          </w:p>
        </w:tc>
      </w:tr>
      <w:tr w:rsidR="00FA75F1" w:rsidTr="0035297A">
        <w:trPr>
          <w:trHeight w:val="1597"/>
        </w:trPr>
        <w:tc>
          <w:tcPr>
            <w:tcW w:w="895" w:type="dxa"/>
            <w:vMerge/>
          </w:tcPr>
          <w:p w:rsidR="00FA75F1" w:rsidRDefault="00FA75F1" w:rsidP="00AE13DD">
            <w:pPr>
              <w:widowControl/>
              <w:jc w:val="left"/>
              <w:rPr>
                <w:rFonts w:ascii="ＭＳ Ｐゴシック" w:eastAsia="ＭＳ Ｐゴシック" w:hAnsi="ＭＳ Ｐゴシック"/>
                <w:color w:val="000000"/>
                <w:sz w:val="22"/>
              </w:rPr>
            </w:pPr>
          </w:p>
        </w:tc>
        <w:tc>
          <w:tcPr>
            <w:tcW w:w="3636" w:type="dxa"/>
          </w:tcPr>
          <w:p w:rsidR="00FA75F1" w:rsidRDefault="00FA75F1" w:rsidP="00AE13DD">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１つの指定業種に属する事業のみを営んでいる場合</w:t>
            </w:r>
          </w:p>
          <w:p w:rsidR="00FA75F1" w:rsidRDefault="00FA75F1" w:rsidP="00AE13DD">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【兼業①】</w:t>
            </w:r>
          </w:p>
          <w:p w:rsidR="00FA75F1" w:rsidRDefault="00FA75F1" w:rsidP="00AE13DD">
            <w:pPr>
              <w:suppressAutoHyphens/>
              <w:wordWrap w:val="0"/>
              <w:spacing w:line="300" w:lineRule="exact"/>
              <w:jc w:val="left"/>
              <w:textAlignment w:val="baseline"/>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営んでいる複数の事業が全て指定業種に属する場合</w:t>
            </w:r>
          </w:p>
        </w:tc>
        <w:tc>
          <w:tcPr>
            <w:tcW w:w="1276" w:type="dxa"/>
          </w:tcPr>
          <w:p w:rsidR="00FA75F1" w:rsidRDefault="00FA75F1" w:rsidP="00AE13DD">
            <w:pPr>
              <w:suppressAutoHyphens/>
              <w:wordWrap w:val="0"/>
              <w:spacing w:line="300" w:lineRule="exact"/>
              <w:jc w:val="left"/>
              <w:textAlignment w:val="baseline"/>
              <w:rPr>
                <w:rFonts w:ascii="ＭＳ Ｐゴシック" w:eastAsia="ＭＳ Ｐゴシック" w:hAnsi="ＭＳ Ｐゴシック"/>
                <w:color w:val="000000"/>
                <w:spacing w:val="16"/>
                <w:sz w:val="22"/>
              </w:rPr>
            </w:pPr>
            <w:r>
              <w:rPr>
                <w:rFonts w:ascii="ＭＳ Ｐゴシック" w:eastAsia="ＭＳ Ｐゴシック" w:hAnsi="ＭＳ Ｐゴシック" w:hint="eastAsia"/>
                <w:color w:val="000000"/>
                <w:sz w:val="22"/>
              </w:rPr>
              <w:t>様式第５－（ロ）－①</w:t>
            </w:r>
          </w:p>
        </w:tc>
        <w:tc>
          <w:tcPr>
            <w:tcW w:w="3728" w:type="dxa"/>
            <w:shd w:val="clear" w:color="auto" w:fill="57FFFF"/>
          </w:tcPr>
          <w:p w:rsidR="00FA75F1" w:rsidRPr="00FA75F1" w:rsidRDefault="00CB53B3" w:rsidP="001107CB">
            <w:pPr>
              <w:rPr>
                <w:rFonts w:ascii="ＭＳ Ｐゴシック" w:eastAsia="ＭＳ Ｐゴシック" w:hAnsi="ＭＳ Ｐゴシック" w:hint="eastAsia"/>
                <w:color w:val="000000"/>
                <w:sz w:val="22"/>
              </w:rPr>
            </w:pPr>
            <w:r>
              <w:rPr>
                <w:rFonts w:ascii="ＭＳ Ｐゴシック" w:eastAsia="ＭＳ Ｐゴシック" w:hAnsi="ＭＳ Ｐゴシック" w:hint="eastAsia"/>
                <w:color w:val="000000"/>
                <w:sz w:val="22"/>
              </w:rPr>
              <w:t>企業全体が認定基準を満たす。</w:t>
            </w:r>
          </w:p>
        </w:tc>
      </w:tr>
      <w:tr w:rsidR="00FA75F1" w:rsidTr="0035297A">
        <w:trPr>
          <w:trHeight w:val="1264"/>
        </w:trPr>
        <w:tc>
          <w:tcPr>
            <w:tcW w:w="895" w:type="dxa"/>
            <w:vMerge/>
          </w:tcPr>
          <w:p w:rsidR="00FA75F1" w:rsidRDefault="00FA75F1" w:rsidP="00AE13DD">
            <w:pPr>
              <w:widowControl/>
              <w:jc w:val="left"/>
              <w:rPr>
                <w:rFonts w:ascii="ＭＳ Ｐゴシック" w:eastAsia="ＭＳ Ｐゴシック" w:hAnsi="ＭＳ Ｐゴシック"/>
                <w:color w:val="000000"/>
                <w:sz w:val="22"/>
              </w:rPr>
            </w:pPr>
          </w:p>
        </w:tc>
        <w:tc>
          <w:tcPr>
            <w:tcW w:w="3636" w:type="dxa"/>
          </w:tcPr>
          <w:p w:rsidR="00FA75F1" w:rsidRDefault="00FA75F1" w:rsidP="00AE13DD">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【兼業②】</w:t>
            </w:r>
          </w:p>
          <w:p w:rsidR="00FA75F1" w:rsidRDefault="00FA75F1" w:rsidP="00AE13DD">
            <w:pPr>
              <w:suppressAutoHyphens/>
              <w:wordWrap w:val="0"/>
              <w:spacing w:line="300" w:lineRule="exact"/>
              <w:jc w:val="left"/>
              <w:textAlignment w:val="baseline"/>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主たる事業（最近１年間の売上高等が最も大きい事業）が属する業種（主たる業種）が指定業種である場合</w:t>
            </w:r>
          </w:p>
        </w:tc>
        <w:tc>
          <w:tcPr>
            <w:tcW w:w="1276" w:type="dxa"/>
          </w:tcPr>
          <w:p w:rsidR="00FA75F1" w:rsidRDefault="00FA75F1" w:rsidP="0076446C">
            <w:pPr>
              <w:suppressAutoHyphens/>
              <w:wordWrap w:val="0"/>
              <w:spacing w:line="300" w:lineRule="exact"/>
              <w:jc w:val="left"/>
              <w:textAlignment w:val="baseline"/>
              <w:rPr>
                <w:rFonts w:ascii="ＭＳ Ｐゴシック" w:eastAsia="ＭＳ Ｐゴシック" w:hAnsi="ＭＳ Ｐゴシック"/>
                <w:color w:val="000000"/>
                <w:spacing w:val="16"/>
                <w:sz w:val="22"/>
              </w:rPr>
            </w:pPr>
            <w:r>
              <w:rPr>
                <w:rFonts w:ascii="ＭＳ Ｐゴシック" w:eastAsia="ＭＳ Ｐゴシック" w:hAnsi="ＭＳ Ｐゴシック" w:hint="eastAsia"/>
                <w:color w:val="000000"/>
                <w:sz w:val="22"/>
              </w:rPr>
              <w:t>様式第５－（ロ）－②</w:t>
            </w:r>
          </w:p>
        </w:tc>
        <w:tc>
          <w:tcPr>
            <w:tcW w:w="3728" w:type="dxa"/>
            <w:shd w:val="clear" w:color="auto" w:fill="57FFFF"/>
          </w:tcPr>
          <w:p w:rsidR="00FA75F1" w:rsidRDefault="00CB53B3" w:rsidP="00AE13DD">
            <w:pPr>
              <w:rPr>
                <w:rFonts w:ascii="ＭＳ Ｐゴシック" w:eastAsia="ＭＳ Ｐゴシック" w:hAnsi="ＭＳ Ｐゴシック" w:hint="eastAsia"/>
                <w:color w:val="000000"/>
                <w:sz w:val="22"/>
              </w:rPr>
            </w:pPr>
            <w:r>
              <w:rPr>
                <w:rFonts w:ascii="ＭＳ Ｐゴシック" w:eastAsia="ＭＳ Ｐゴシック" w:hAnsi="ＭＳ Ｐゴシック" w:hint="eastAsia"/>
                <w:color w:val="000000"/>
                <w:sz w:val="22"/>
              </w:rPr>
              <w:t>主たる業種及び企業全体それぞれが認定基準を満たす。</w:t>
            </w:r>
          </w:p>
        </w:tc>
      </w:tr>
      <w:tr w:rsidR="00FA75F1" w:rsidRPr="003F59EB" w:rsidTr="0035297A">
        <w:trPr>
          <w:trHeight w:val="2829"/>
        </w:trPr>
        <w:tc>
          <w:tcPr>
            <w:tcW w:w="895" w:type="dxa"/>
            <w:vMerge/>
          </w:tcPr>
          <w:p w:rsidR="00FA75F1" w:rsidRDefault="00FA75F1" w:rsidP="00AE13DD">
            <w:pPr>
              <w:widowControl/>
              <w:jc w:val="left"/>
              <w:rPr>
                <w:rFonts w:ascii="ＭＳ Ｐゴシック" w:eastAsia="ＭＳ Ｐゴシック" w:hAnsi="ＭＳ Ｐゴシック"/>
                <w:color w:val="000000"/>
                <w:sz w:val="22"/>
              </w:rPr>
            </w:pPr>
          </w:p>
        </w:tc>
        <w:tc>
          <w:tcPr>
            <w:tcW w:w="3636" w:type="dxa"/>
          </w:tcPr>
          <w:p w:rsidR="00FA75F1" w:rsidRDefault="00FA75F1" w:rsidP="00AE13DD">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【兼業③】</w:t>
            </w:r>
          </w:p>
          <w:p w:rsidR="00FA75F1" w:rsidRDefault="00FA75F1" w:rsidP="0076446C">
            <w:pPr>
              <w:suppressAutoHyphens/>
              <w:wordWrap w:val="0"/>
              <w:spacing w:line="300" w:lineRule="exact"/>
              <w:jc w:val="left"/>
              <w:textAlignment w:val="baseline"/>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pacing w:val="16"/>
                <w:sz w:val="22"/>
              </w:rPr>
              <w:t>２以上の事業を営む場合で、１以上の指定業種（主たる業種かどうかを問わない）に属する事業を営んでいる場合</w:t>
            </w:r>
            <w:bookmarkStart w:id="0" w:name="_GoBack"/>
            <w:bookmarkEnd w:id="0"/>
          </w:p>
        </w:tc>
        <w:tc>
          <w:tcPr>
            <w:tcW w:w="1276" w:type="dxa"/>
          </w:tcPr>
          <w:p w:rsidR="00FA75F1" w:rsidRDefault="00FA75F1" w:rsidP="0076446C">
            <w:pPr>
              <w:suppressAutoHyphens/>
              <w:wordWrap w:val="0"/>
              <w:spacing w:line="300" w:lineRule="exact"/>
              <w:jc w:val="left"/>
              <w:textAlignment w:val="baseline"/>
              <w:rPr>
                <w:rFonts w:ascii="ＭＳ Ｐゴシック" w:eastAsia="ＭＳ Ｐゴシック" w:hAnsi="ＭＳ Ｐゴシック"/>
                <w:color w:val="000000"/>
                <w:spacing w:val="16"/>
                <w:sz w:val="22"/>
              </w:rPr>
            </w:pPr>
            <w:r>
              <w:rPr>
                <w:rFonts w:ascii="ＭＳ Ｐゴシック" w:eastAsia="ＭＳ Ｐゴシック" w:hAnsi="ＭＳ Ｐゴシック" w:hint="eastAsia"/>
                <w:color w:val="000000"/>
                <w:sz w:val="22"/>
              </w:rPr>
              <w:t>様式第５－（ロ）－③</w:t>
            </w:r>
          </w:p>
        </w:tc>
        <w:tc>
          <w:tcPr>
            <w:tcW w:w="3728" w:type="dxa"/>
            <w:shd w:val="clear" w:color="auto" w:fill="57FFFF"/>
          </w:tcPr>
          <w:p w:rsidR="009C501F" w:rsidRDefault="003F59EB" w:rsidP="00AE13DD">
            <w:pP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・指定業種</w:t>
            </w:r>
            <w:r w:rsidR="0035297A">
              <w:rPr>
                <w:rFonts w:ascii="ＭＳ Ｐゴシック" w:eastAsia="ＭＳ Ｐゴシック" w:hAnsi="ＭＳ Ｐゴシック" w:hint="eastAsia"/>
                <w:color w:val="000000"/>
                <w:sz w:val="22"/>
              </w:rPr>
              <w:t>が</w:t>
            </w:r>
            <w:r w:rsidR="009C501F">
              <w:rPr>
                <w:rFonts w:ascii="ＭＳ Ｐゴシック" w:eastAsia="ＭＳ Ｐゴシック" w:hAnsi="ＭＳ Ｐゴシック" w:hint="eastAsia"/>
                <w:color w:val="000000"/>
                <w:sz w:val="22"/>
              </w:rPr>
              <w:t>認定基準①を満たす。</w:t>
            </w:r>
          </w:p>
          <w:p w:rsidR="0035297A" w:rsidRDefault="0035297A" w:rsidP="003F59EB">
            <w:pP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w:t>
            </w:r>
            <w:r w:rsidR="003F59EB">
              <w:rPr>
                <w:rFonts w:ascii="ＭＳ Ｐゴシック" w:eastAsia="ＭＳ Ｐゴシック" w:hAnsi="ＭＳ Ｐゴシック" w:hint="eastAsia"/>
                <w:color w:val="000000"/>
                <w:sz w:val="22"/>
              </w:rPr>
              <w:t>企業全体の売上原価のうち、指定業種</w:t>
            </w:r>
            <w:r>
              <w:rPr>
                <w:rFonts w:ascii="ＭＳ Ｐゴシック" w:eastAsia="ＭＳ Ｐゴシック" w:hAnsi="ＭＳ Ｐゴシック" w:hint="eastAsia"/>
                <w:color w:val="000000"/>
                <w:sz w:val="22"/>
              </w:rPr>
              <w:t>が認定基準②を満たす。</w:t>
            </w:r>
          </w:p>
          <w:p w:rsidR="0035297A" w:rsidRDefault="0035297A" w:rsidP="003F59EB">
            <w:pP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・指定業種が認定基準③を満たす。</w:t>
            </w:r>
          </w:p>
          <w:p w:rsidR="00810634" w:rsidRDefault="00810634" w:rsidP="003F59EB">
            <w:pPr>
              <w:rPr>
                <w:rFonts w:ascii="ＭＳ Ｐゴシック" w:eastAsia="ＭＳ Ｐゴシック" w:hAnsi="ＭＳ Ｐゴシック" w:hint="eastAsia"/>
                <w:color w:val="000000"/>
                <w:sz w:val="22"/>
              </w:rPr>
            </w:pPr>
            <w:r>
              <w:rPr>
                <w:rFonts w:ascii="ＭＳ Ｐゴシック" w:eastAsia="ＭＳ Ｐゴシック" w:hAnsi="ＭＳ Ｐゴシック" w:hint="eastAsia"/>
                <w:color w:val="000000"/>
                <w:sz w:val="22"/>
              </w:rPr>
              <w:t>・企業全体の最近３か月の売上高に占める指定業種の原油等の仕入価格の割合が、企業全体の前年同期の売上高に占める指定業種の原油等の仕入価格の割合を上回っていること</w:t>
            </w:r>
          </w:p>
        </w:tc>
      </w:tr>
    </w:tbl>
    <w:p w:rsidR="0076446C" w:rsidRPr="0076446C" w:rsidRDefault="0076446C" w:rsidP="0076446C">
      <w:pPr>
        <w:ind w:firstLineChars="100" w:firstLine="210"/>
        <w:rPr>
          <w:rFonts w:ascii="ＭＳ ゴシック" w:eastAsia="ＭＳ ゴシック" w:hAnsi="ＭＳ ゴシック"/>
        </w:rPr>
      </w:pPr>
    </w:p>
    <w:sectPr w:rsidR="0076446C" w:rsidRPr="0076446C">
      <w:headerReference w:type="default" r:id="rId7"/>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1546" w:rsidRDefault="000D1546">
      <w:r>
        <w:separator/>
      </w:r>
    </w:p>
  </w:endnote>
  <w:endnote w:type="continuationSeparator" w:id="0">
    <w:p w:rsidR="000D1546" w:rsidRDefault="000D1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1546" w:rsidRDefault="000D1546">
      <w:r>
        <w:separator/>
      </w:r>
    </w:p>
  </w:footnote>
  <w:footnote w:type="continuationSeparator" w:id="0">
    <w:p w:rsidR="000D1546" w:rsidRDefault="000D15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4300" w:rsidRDefault="00DD4300" w:rsidP="00DD4300">
    <w:pPr>
      <w:pStyle w:val="a4"/>
      <w:ind w:right="240"/>
      <w:jc w:val="right"/>
      <w:rPr>
        <w:color w:val="FF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BB4"/>
    <w:rsid w:val="000D1546"/>
    <w:rsid w:val="001107CB"/>
    <w:rsid w:val="0035297A"/>
    <w:rsid w:val="003C725E"/>
    <w:rsid w:val="003F59EB"/>
    <w:rsid w:val="004B3351"/>
    <w:rsid w:val="00756F6C"/>
    <w:rsid w:val="0076446C"/>
    <w:rsid w:val="00810634"/>
    <w:rsid w:val="009C501F"/>
    <w:rsid w:val="00A60968"/>
    <w:rsid w:val="00AE5BB4"/>
    <w:rsid w:val="00C50774"/>
    <w:rsid w:val="00CB53B3"/>
    <w:rsid w:val="00DD4300"/>
    <w:rsid w:val="00F409A9"/>
    <w:rsid w:val="00FA75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3911D1C1"/>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0D6B10-43DA-47BA-B54D-7C81D08C0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1</Pages>
  <Words>109</Words>
  <Characters>623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筒井　千紗子</cp:lastModifiedBy>
  <cp:revision>11</cp:revision>
  <cp:lastPrinted>2021-07-20T01:15:00Z</cp:lastPrinted>
  <dcterms:created xsi:type="dcterms:W3CDTF">2021-07-21T05:20:00Z</dcterms:created>
  <dcterms:modified xsi:type="dcterms:W3CDTF">2023-10-26T02:01:00Z</dcterms:modified>
</cp:coreProperties>
</file>