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A3" w:rsidRPr="008E2F0F" w:rsidRDefault="008E2F0F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</w:rPr>
      </w:pPr>
      <w:r>
        <w:rPr>
          <w:rFonts w:ascii="UD デジタル 教科書体 NP-R" w:eastAsia="UD デジタル 教科書体 NP-R" w:hAnsi="游ゴシック Light" w:cs="Times New Roman" w:hint="eastAsia"/>
          <w:sz w:val="32"/>
          <w:szCs w:val="28"/>
        </w:rPr>
        <w:t>【</w:t>
      </w:r>
      <w:r w:rsidR="00DA65A3" w:rsidRPr="00DA65A3">
        <w:rPr>
          <w:rFonts w:ascii="UD デジタル 教科書体 NP-R" w:eastAsia="UD デジタル 教科書体 NP-R" w:hAnsi="游ゴシック Light" w:cs="Times New Roman" w:hint="eastAsia"/>
          <w:sz w:val="32"/>
          <w:szCs w:val="28"/>
        </w:rPr>
        <w:t>利用者負担金</w:t>
      </w:r>
      <w:r>
        <w:rPr>
          <w:rFonts w:ascii="UD デジタル 教科書体 NP-R" w:eastAsia="UD デジタル 教科書体 NP-R" w:hAnsi="游ゴシック Light" w:cs="Times New Roman" w:hint="eastAsia"/>
          <w:sz w:val="32"/>
          <w:szCs w:val="28"/>
        </w:rPr>
        <w:t>】</w:t>
      </w:r>
    </w:p>
    <w:p w:rsidR="00DA65A3" w:rsidRDefault="00DA65A3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</w:rPr>
      </w:pPr>
    </w:p>
    <w:p w:rsidR="00DA65A3" w:rsidRPr="00DA65A3" w:rsidRDefault="00DA65A3" w:rsidP="008E2F0F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b/>
          <w:sz w:val="32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b/>
          <w:sz w:val="32"/>
          <w:szCs w:val="28"/>
        </w:rPr>
        <w:t>移動支援事業</w:t>
      </w:r>
    </w:p>
    <w:p w:rsidR="00DA65A3" w:rsidRPr="00DA65A3" w:rsidRDefault="00DA65A3" w:rsidP="00DA65A3">
      <w:pPr>
        <w:spacing w:line="480" w:lineRule="exact"/>
        <w:ind w:firstLineChars="100" w:firstLine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次の区分の各表と利用時間に応じて計算した額となります。同じ日に複数回利用した場合は、それぞれの利用回ごとに計算します。</w:t>
      </w:r>
    </w:p>
    <w:p w:rsidR="00DA65A3" w:rsidRPr="00DA65A3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Pr="00DA65A3" w:rsidRDefault="00DA65A3" w:rsidP="00DA65A3">
      <w:pPr>
        <w:spacing w:line="480" w:lineRule="exact"/>
        <w:ind w:left="28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1　身体介護を</w:t>
      </w:r>
      <w:r w:rsidR="002F4C5A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伴う</w:t>
      </w: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場合《注1》</w:t>
      </w:r>
    </w:p>
    <w:p w:rsidR="00DA65A3" w:rsidRDefault="00DA65A3" w:rsidP="00DA65A3">
      <w:pPr>
        <w:spacing w:line="480" w:lineRule="exact"/>
        <w:ind w:leftChars="100" w:left="49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⑴　個別支援型</w:t>
      </w:r>
    </w:p>
    <w:p w:rsidR="00DA65A3" w:rsidRPr="00DA65A3" w:rsidRDefault="002F4C5A" w:rsidP="00DA65A3">
      <w:pPr>
        <w:spacing w:line="480" w:lineRule="exact"/>
        <w:ind w:leftChars="200" w:left="4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（障がいのある人</w:t>
      </w:r>
      <w:r w:rsidR="00DA65A3"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に対し、個別に支援を行う形態）《注3》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20"/>
      </w:tblGrid>
      <w:tr w:rsidR="00DA65A3" w:rsidRPr="00DA65A3" w:rsidTr="002E61BB">
        <w:tc>
          <w:tcPr>
            <w:tcW w:w="4395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利用時間</w:t>
            </w:r>
          </w:p>
        </w:tc>
        <w:tc>
          <w:tcPr>
            <w:tcW w:w="4820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利用者負担金の額</w:t>
            </w:r>
          </w:p>
        </w:tc>
      </w:tr>
      <w:tr w:rsidR="00DA65A3" w:rsidRPr="00DA65A3" w:rsidTr="002E61BB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30分以下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258円</w:t>
            </w:r>
          </w:p>
        </w:tc>
      </w:tr>
      <w:tr w:rsidR="00DA65A3" w:rsidRPr="00DA65A3" w:rsidTr="002E61BB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30分を超え1時間以下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409円</w:t>
            </w:r>
          </w:p>
        </w:tc>
      </w:tr>
      <w:tr w:rsidR="00DA65A3" w:rsidRPr="00DA65A3" w:rsidTr="002E61BB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1時間を超え1時間30分以下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594円</w:t>
            </w:r>
          </w:p>
        </w:tc>
      </w:tr>
      <w:tr w:rsidR="00DA65A3" w:rsidRPr="00DA65A3" w:rsidTr="002E61BB">
        <w:tc>
          <w:tcPr>
            <w:tcW w:w="4395" w:type="dxa"/>
            <w:shd w:val="clear" w:color="auto" w:fill="auto"/>
            <w:vAlign w:val="center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1時間30分超え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65A3" w:rsidRPr="00DA65A3" w:rsidRDefault="00DA65A3" w:rsidP="00DA65A3">
            <w:pPr>
              <w:spacing w:line="480" w:lineRule="exact"/>
              <w:jc w:val="lef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594円に1時間30分を超えた後の30分までごとに84円を加えた額</w:t>
            </w:r>
          </w:p>
        </w:tc>
      </w:tr>
    </w:tbl>
    <w:p w:rsidR="00DA65A3" w:rsidRPr="00DA65A3" w:rsidRDefault="00DA65A3" w:rsidP="00DA65A3">
      <w:pPr>
        <w:spacing w:line="480" w:lineRule="exact"/>
        <w:ind w:left="28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Pr="00DA65A3" w:rsidRDefault="00DA65A3" w:rsidP="00DA65A3">
      <w:pPr>
        <w:spacing w:line="480" w:lineRule="exact"/>
        <w:ind w:left="28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2　身体介護を</w:t>
      </w:r>
      <w:r w:rsidR="002F4C5A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伴わない</w:t>
      </w: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場合《注2》</w:t>
      </w:r>
    </w:p>
    <w:p w:rsidR="00DA65A3" w:rsidRDefault="00DA65A3" w:rsidP="00DA65A3">
      <w:pPr>
        <w:spacing w:line="480" w:lineRule="exact"/>
        <w:ind w:leftChars="100" w:left="49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⑴　個別支援型</w:t>
      </w:r>
    </w:p>
    <w:p w:rsidR="00DA65A3" w:rsidRPr="00DA65A3" w:rsidRDefault="00DA65A3" w:rsidP="00DA65A3">
      <w:pPr>
        <w:spacing w:line="480" w:lineRule="exact"/>
        <w:ind w:leftChars="200" w:left="4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（障がい</w:t>
      </w:r>
      <w:r w:rsidR="002F4C5A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のある人</w:t>
      </w: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に対し、個別に支援を行う形態）《注3》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20"/>
      </w:tblGrid>
      <w:tr w:rsidR="00DA65A3" w:rsidRPr="00DA65A3" w:rsidTr="002F4C5A">
        <w:tc>
          <w:tcPr>
            <w:tcW w:w="4395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利用時間</w:t>
            </w:r>
          </w:p>
        </w:tc>
        <w:tc>
          <w:tcPr>
            <w:tcW w:w="4820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利用者負担金の額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30分以下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106円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30分を超え1時間以下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200円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1時間を超え1時間30分以下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281円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  <w:vAlign w:val="center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1時間30分超え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65A3" w:rsidRPr="00DA65A3" w:rsidRDefault="00DA65A3" w:rsidP="00DA65A3">
            <w:pPr>
              <w:spacing w:line="480" w:lineRule="exact"/>
              <w:jc w:val="lef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281円に1時間30分を超えた後の30分までごとに71円を加えた額</w:t>
            </w:r>
          </w:p>
        </w:tc>
      </w:tr>
    </w:tbl>
    <w:p w:rsidR="00DA65A3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6921A3" w:rsidRPr="00DA65A3" w:rsidRDefault="006921A3" w:rsidP="00DA65A3">
      <w:pPr>
        <w:spacing w:line="480" w:lineRule="exact"/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</w:pPr>
      <w:bookmarkStart w:id="0" w:name="_GoBack"/>
      <w:bookmarkEnd w:id="0"/>
    </w:p>
    <w:p w:rsidR="00DA65A3" w:rsidRDefault="002E61BB" w:rsidP="00DA65A3">
      <w:pPr>
        <w:spacing w:line="480" w:lineRule="exact"/>
        <w:ind w:leftChars="100" w:left="49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lastRenderedPageBreak/>
        <w:t>⑵　グループ</w:t>
      </w:r>
      <w:r w:rsidR="00DA65A3"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支援</w:t>
      </w:r>
      <w:r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型</w:t>
      </w:r>
    </w:p>
    <w:p w:rsidR="00DA65A3" w:rsidRPr="00DA65A3" w:rsidRDefault="00DA65A3" w:rsidP="00DA65A3">
      <w:pPr>
        <w:spacing w:line="480" w:lineRule="exact"/>
        <w:ind w:leftChars="200" w:left="4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（複数の障がい</w:t>
      </w:r>
      <w:r w:rsidR="002F4C5A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のある人たち</w:t>
      </w: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に対し、同時に支援を行う形態）</w:t>
      </w:r>
    </w:p>
    <w:p w:rsidR="00DA65A3" w:rsidRPr="00DA65A3" w:rsidRDefault="00DA65A3" w:rsidP="00DA65A3">
      <w:pPr>
        <w:spacing w:line="480" w:lineRule="exact"/>
        <w:ind w:leftChars="200" w:left="70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①　従業者1人に対して利用者2人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20"/>
      </w:tblGrid>
      <w:tr w:rsidR="00DA65A3" w:rsidRPr="00DA65A3" w:rsidTr="002F4C5A">
        <w:tc>
          <w:tcPr>
            <w:tcW w:w="4395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利用時間</w:t>
            </w:r>
          </w:p>
        </w:tc>
        <w:tc>
          <w:tcPr>
            <w:tcW w:w="4820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利用者負担金の額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30分以下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64円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30分を超え1時間以下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120円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1時間を超え1時間30分以下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168円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  <w:vAlign w:val="center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1時間30分超え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65A3" w:rsidRPr="00DA65A3" w:rsidRDefault="00DA65A3" w:rsidP="00DA65A3">
            <w:pPr>
              <w:spacing w:line="480" w:lineRule="exact"/>
              <w:jc w:val="lef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168円に1時間30分を超えた後の30分までごとに42円を加えた額</w:t>
            </w:r>
          </w:p>
        </w:tc>
      </w:tr>
    </w:tbl>
    <w:p w:rsidR="00DA65A3" w:rsidRPr="00DA65A3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Pr="00DA65A3" w:rsidRDefault="00DA65A3" w:rsidP="00DA65A3">
      <w:pPr>
        <w:spacing w:line="480" w:lineRule="exact"/>
        <w:ind w:leftChars="200" w:left="70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②　従業者1人に対して利用者3人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20"/>
      </w:tblGrid>
      <w:tr w:rsidR="00DA65A3" w:rsidRPr="00DA65A3" w:rsidTr="002F4C5A">
        <w:tc>
          <w:tcPr>
            <w:tcW w:w="4395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利用時間</w:t>
            </w:r>
          </w:p>
        </w:tc>
        <w:tc>
          <w:tcPr>
            <w:tcW w:w="4820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利用者負担金の額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30分以下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49円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30分を超え1時間以下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93円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1時間を超え1時間30分以下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131円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  <w:vAlign w:val="center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1時間30分超え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65A3" w:rsidRPr="00DA65A3" w:rsidRDefault="00DA65A3" w:rsidP="00DA65A3">
            <w:pPr>
              <w:spacing w:line="480" w:lineRule="exact"/>
              <w:jc w:val="lef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131円に1時間30分を超えた後の30分までごとに33円を加えた額</w:t>
            </w:r>
          </w:p>
        </w:tc>
      </w:tr>
    </w:tbl>
    <w:p w:rsidR="00DA65A3" w:rsidRPr="00DA65A3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Pr="00DA65A3" w:rsidRDefault="00DA65A3" w:rsidP="00DA65A3">
      <w:pPr>
        <w:spacing w:line="480" w:lineRule="exact"/>
        <w:ind w:leftChars="200" w:left="70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③　従業者1人に対して利用者4人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20"/>
      </w:tblGrid>
      <w:tr w:rsidR="00DA65A3" w:rsidRPr="00DA65A3" w:rsidTr="002F4C5A">
        <w:tc>
          <w:tcPr>
            <w:tcW w:w="4395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利用時間</w:t>
            </w:r>
          </w:p>
        </w:tc>
        <w:tc>
          <w:tcPr>
            <w:tcW w:w="4820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利用者負担金の額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30分以下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42円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30分を超え1時間以下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79円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1時間を超え1時間30分以下</w:t>
            </w:r>
          </w:p>
        </w:tc>
        <w:tc>
          <w:tcPr>
            <w:tcW w:w="4820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112円</w:t>
            </w:r>
          </w:p>
        </w:tc>
      </w:tr>
      <w:tr w:rsidR="00DA65A3" w:rsidRPr="00DA65A3" w:rsidTr="002F4C5A">
        <w:tc>
          <w:tcPr>
            <w:tcW w:w="4395" w:type="dxa"/>
            <w:shd w:val="clear" w:color="auto" w:fill="auto"/>
            <w:vAlign w:val="center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1時間30分超え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65A3" w:rsidRPr="00DA65A3" w:rsidRDefault="00DA65A3" w:rsidP="00DA65A3">
            <w:pPr>
              <w:spacing w:line="480" w:lineRule="exact"/>
              <w:jc w:val="lef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112円に1時間30分を超えた後の30分までごとに28円を加えた額</w:t>
            </w:r>
          </w:p>
        </w:tc>
      </w:tr>
    </w:tbl>
    <w:p w:rsidR="00DA65A3" w:rsidRPr="00DA65A3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  <w:bdr w:val="single" w:sz="4" w:space="0" w:color="auto"/>
          <w:shd w:val="pct15" w:color="auto" w:fill="FFFFFF"/>
        </w:rPr>
      </w:pPr>
    </w:p>
    <w:p w:rsidR="00DA65A3" w:rsidRDefault="00DA65A3" w:rsidP="00DA65A3">
      <w:pPr>
        <w:spacing w:line="480" w:lineRule="exact"/>
        <w:ind w:left="28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Pr="00DA65A3" w:rsidRDefault="00DA65A3" w:rsidP="00DA65A3">
      <w:pPr>
        <w:spacing w:line="480" w:lineRule="exact"/>
        <w:ind w:left="28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lastRenderedPageBreak/>
        <w:t>《注1》身体介護を伴う場合とは、次のいずれにも該当する場合をいいます。</w:t>
      </w:r>
    </w:p>
    <w:p w:rsidR="00DA65A3" w:rsidRDefault="00DA65A3" w:rsidP="00DA65A3">
      <w:pPr>
        <w:spacing w:line="480" w:lineRule="exact"/>
        <w:ind w:leftChars="100" w:left="49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⑴　障害支援区分が区分</w:t>
      </w:r>
      <w:r w:rsidRPr="00DA65A3">
        <w:rPr>
          <w:rFonts w:ascii="UD デジタル 教科書体 NP-R" w:eastAsia="UD デジタル 教科書体 NP-R" w:hAnsi="游ゴシック Light" w:cs="Times New Roman"/>
          <w:sz w:val="28"/>
          <w:szCs w:val="28"/>
        </w:rPr>
        <w:t>2</w:t>
      </w: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以上の人</w:t>
      </w:r>
    </w:p>
    <w:p w:rsidR="00DA65A3" w:rsidRPr="00DA65A3" w:rsidRDefault="00DA65A3" w:rsidP="00DA65A3">
      <w:pPr>
        <w:spacing w:line="480" w:lineRule="exact"/>
        <w:ind w:leftChars="200" w:left="4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（</w:t>
      </w:r>
      <w:r w:rsidRPr="00DA65A3">
        <w:rPr>
          <w:rFonts w:ascii="UD デジタル 教科書体 NP-R" w:eastAsia="UD デジタル 教科書体 NP-R" w:hAnsi="游ゴシック Light" w:cs="Times New Roman"/>
          <w:sz w:val="28"/>
          <w:szCs w:val="28"/>
        </w:rPr>
        <w:t>18</w:t>
      </w: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歳未満の人は、これに相当する状態の人）</w:t>
      </w:r>
    </w:p>
    <w:p w:rsidR="00DA65A3" w:rsidRPr="00DA65A3" w:rsidRDefault="00DA65A3" w:rsidP="00DA65A3">
      <w:pPr>
        <w:spacing w:line="480" w:lineRule="exact"/>
        <w:ind w:leftChars="100" w:left="49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⑵　障害支援区分認定調査項目のうち、（ア）から（オ）までに掲げる状態のいずれか一つ以上に認定されている人</w:t>
      </w:r>
    </w:p>
    <w:p w:rsidR="00DA65A3" w:rsidRPr="00DA65A3" w:rsidRDefault="00DA65A3" w:rsidP="00DA65A3">
      <w:pPr>
        <w:spacing w:line="480" w:lineRule="exact"/>
        <w:ind w:leftChars="200" w:left="70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（ア）歩行：「全介助」</w:t>
      </w:r>
    </w:p>
    <w:p w:rsidR="00DA65A3" w:rsidRPr="00DA65A3" w:rsidRDefault="00DA65A3" w:rsidP="00DA65A3">
      <w:pPr>
        <w:spacing w:line="480" w:lineRule="exact"/>
        <w:ind w:leftChars="200" w:left="70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（イ）移乗：「見守り」、「一部介助」、「全介助」</w:t>
      </w:r>
    </w:p>
    <w:p w:rsidR="00DA65A3" w:rsidRPr="00DA65A3" w:rsidRDefault="00DA65A3" w:rsidP="00DA65A3">
      <w:pPr>
        <w:spacing w:line="480" w:lineRule="exact"/>
        <w:ind w:leftChars="200" w:left="70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（ウ）移動：「見守り」、「一部介助」、「全介助」</w:t>
      </w:r>
    </w:p>
    <w:p w:rsidR="00DA65A3" w:rsidRPr="00DA65A3" w:rsidRDefault="00DA65A3" w:rsidP="00DA65A3">
      <w:pPr>
        <w:spacing w:line="480" w:lineRule="exact"/>
        <w:ind w:leftChars="200" w:left="70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（エ）排尿：「一部介助」、「全介助」</w:t>
      </w:r>
    </w:p>
    <w:p w:rsidR="00DA65A3" w:rsidRPr="00DA65A3" w:rsidRDefault="00DA65A3" w:rsidP="00DA65A3">
      <w:pPr>
        <w:spacing w:line="480" w:lineRule="exact"/>
        <w:ind w:leftChars="200" w:left="70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（オ）排便：「一部介助」、「全介助」</w:t>
      </w:r>
    </w:p>
    <w:p w:rsidR="00DA65A3" w:rsidRPr="00DA65A3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Pr="00DA65A3" w:rsidRDefault="00DA65A3" w:rsidP="00DA65A3">
      <w:pPr>
        <w:spacing w:line="480" w:lineRule="exact"/>
        <w:ind w:left="28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《注2》身体介護を伴わない場合とは、「身体介護を伴う場合」に該当しない場合をいいます。</w:t>
      </w:r>
    </w:p>
    <w:p w:rsidR="00DA65A3" w:rsidRPr="00DA65A3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Pr="00DA65A3" w:rsidRDefault="00DA65A3" w:rsidP="00DA65A3">
      <w:pPr>
        <w:spacing w:line="480" w:lineRule="exact"/>
        <w:ind w:left="280" w:hangingChars="100" w:hanging="280"/>
        <w:jc w:val="lef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《注3》個別支援型を、早朝（午前6時～午前8時）、夜間（午後6時～午後10時）又は深夜（午後10時～午前6時）に利用するときは、この表に定める利用者負担金の額に100分の125（深夜に利用するときは100分の150）を乗じて得た額となります。</w:t>
      </w:r>
    </w:p>
    <w:p w:rsidR="00DA65A3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Default="00DA65A3" w:rsidP="00DA65A3">
      <w:pPr>
        <w:spacing w:line="480" w:lineRule="exact"/>
        <w:ind w:firstLineChars="100" w:firstLine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Default="00DA65A3" w:rsidP="00DA65A3">
      <w:pPr>
        <w:spacing w:line="480" w:lineRule="exact"/>
        <w:ind w:firstLineChars="100" w:firstLine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Default="00DA65A3" w:rsidP="00DA65A3">
      <w:pPr>
        <w:spacing w:line="480" w:lineRule="exact"/>
        <w:ind w:firstLineChars="100" w:firstLine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Default="00DA65A3" w:rsidP="00DA65A3">
      <w:pPr>
        <w:spacing w:line="480" w:lineRule="exact"/>
        <w:ind w:firstLineChars="100" w:firstLine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Default="00DA65A3" w:rsidP="00DA65A3">
      <w:pPr>
        <w:spacing w:line="480" w:lineRule="exact"/>
        <w:ind w:firstLineChars="100" w:firstLine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Default="00DA65A3" w:rsidP="00DA65A3">
      <w:pPr>
        <w:spacing w:line="480" w:lineRule="exact"/>
        <w:ind w:firstLineChars="100" w:firstLine="320"/>
        <w:rPr>
          <w:rFonts w:ascii="UD デジタル 教科書体 NP-R" w:eastAsia="UD デジタル 教科書体 NP-R" w:hAnsi="游ゴシック Light" w:cs="Times New Roman"/>
          <w:sz w:val="32"/>
          <w:szCs w:val="28"/>
        </w:rPr>
      </w:pPr>
    </w:p>
    <w:p w:rsidR="00DA65A3" w:rsidRPr="008E2F0F" w:rsidRDefault="00DA65A3" w:rsidP="008E2F0F">
      <w:pPr>
        <w:spacing w:line="480" w:lineRule="exact"/>
        <w:rPr>
          <w:rFonts w:ascii="UD デジタル 教科書体 NP-R" w:eastAsia="UD デジタル 教科書体 NP-R" w:hAnsi="游ゴシック Light" w:cs="Times New Roman"/>
          <w:b/>
          <w:sz w:val="32"/>
          <w:szCs w:val="28"/>
        </w:rPr>
      </w:pPr>
      <w:r w:rsidRPr="008E2F0F">
        <w:rPr>
          <w:rFonts w:ascii="UD デジタル 教科書体 NP-R" w:eastAsia="UD デジタル 教科書体 NP-R" w:hAnsi="游ゴシック Light" w:cs="Times New Roman" w:hint="eastAsia"/>
          <w:b/>
          <w:sz w:val="32"/>
          <w:szCs w:val="28"/>
        </w:rPr>
        <w:lastRenderedPageBreak/>
        <w:t>日中一時支援事業</w:t>
      </w:r>
    </w:p>
    <w:p w:rsidR="00DA65A3" w:rsidRDefault="00DA65A3" w:rsidP="00DA65A3">
      <w:pPr>
        <w:spacing w:line="480" w:lineRule="exact"/>
        <w:ind w:firstLineChars="100" w:firstLine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次の表の区分及び利用時間等に応じて計算した額となります。同じ日に複数回利用した場合は、それぞれの利用時間を合算して計算します。</w:t>
      </w:r>
      <w:r w:rsidR="000C63C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なお、送迎に要した時間は利用時間に算定しません。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701"/>
        <w:gridCol w:w="1346"/>
        <w:gridCol w:w="1347"/>
        <w:gridCol w:w="1347"/>
        <w:gridCol w:w="1347"/>
        <w:gridCol w:w="992"/>
      </w:tblGrid>
      <w:tr w:rsidR="00015B42" w:rsidRPr="00DA65A3" w:rsidTr="00015B42">
        <w:tc>
          <w:tcPr>
            <w:tcW w:w="993" w:type="dxa"/>
            <w:vMerge w:val="restart"/>
            <w:shd w:val="clear" w:color="auto" w:fill="C5E0B3"/>
            <w:vAlign w:val="center"/>
          </w:tcPr>
          <w:p w:rsidR="00015B42" w:rsidRPr="00DA65A3" w:rsidRDefault="00015B42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対象</w:t>
            </w:r>
          </w:p>
        </w:tc>
        <w:tc>
          <w:tcPr>
            <w:tcW w:w="2410" w:type="dxa"/>
            <w:gridSpan w:val="2"/>
            <w:vMerge w:val="restart"/>
            <w:shd w:val="clear" w:color="auto" w:fill="C5E0B3"/>
            <w:vAlign w:val="center"/>
          </w:tcPr>
          <w:p w:rsidR="00015B42" w:rsidRPr="00DA65A3" w:rsidRDefault="00015B42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区分《注》</w:t>
            </w:r>
          </w:p>
        </w:tc>
        <w:tc>
          <w:tcPr>
            <w:tcW w:w="5387" w:type="dxa"/>
            <w:gridSpan w:val="4"/>
            <w:shd w:val="clear" w:color="auto" w:fill="C5E0B3"/>
            <w:vAlign w:val="center"/>
          </w:tcPr>
          <w:p w:rsidR="00015B42" w:rsidRPr="00DA65A3" w:rsidRDefault="00015B42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利用時間</w:t>
            </w:r>
          </w:p>
        </w:tc>
        <w:tc>
          <w:tcPr>
            <w:tcW w:w="992" w:type="dxa"/>
            <w:vMerge w:val="restart"/>
            <w:shd w:val="clear" w:color="auto" w:fill="C5E0B3"/>
            <w:vAlign w:val="center"/>
          </w:tcPr>
          <w:p w:rsidR="00015B42" w:rsidRDefault="00015B42" w:rsidP="00BA30BB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kern w:val="0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游ゴシック Light" w:cs="Times New Roman" w:hint="eastAsia"/>
                <w:kern w:val="0"/>
                <w:sz w:val="24"/>
                <w:szCs w:val="28"/>
              </w:rPr>
              <w:t>送迎</w:t>
            </w:r>
          </w:p>
          <w:p w:rsidR="00015B42" w:rsidRPr="00DA65A3" w:rsidRDefault="00015B42" w:rsidP="00BA30BB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游ゴシック Light" w:cs="Times New Roman" w:hint="eastAsia"/>
                <w:kern w:val="0"/>
                <w:sz w:val="24"/>
                <w:szCs w:val="28"/>
              </w:rPr>
              <w:t>加算</w:t>
            </w:r>
          </w:p>
        </w:tc>
      </w:tr>
      <w:tr w:rsidR="00015B42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015B42" w:rsidRPr="00DA65A3" w:rsidRDefault="00015B42" w:rsidP="00DA65A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15B42" w:rsidRPr="00DA65A3" w:rsidRDefault="00015B42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C5E0B3"/>
            <w:tcFitText/>
            <w:vAlign w:val="center"/>
          </w:tcPr>
          <w:p w:rsidR="00015B42" w:rsidRPr="00DA65A3" w:rsidRDefault="00015B42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BA30BB">
              <w:rPr>
                <w:rFonts w:ascii="UD デジタル 教科書体 NP-R" w:eastAsia="UD デジタル 教科書体 NP-R" w:hAnsi="游ゴシック Light" w:cs="Times New Roman" w:hint="eastAsia"/>
                <w:w w:val="94"/>
                <w:kern w:val="0"/>
                <w:sz w:val="24"/>
                <w:szCs w:val="28"/>
                <w:fitText w:val="770" w:id="-2114203390"/>
              </w:rPr>
              <w:t>2時間以</w:t>
            </w: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1"/>
                <w:w w:val="94"/>
                <w:kern w:val="0"/>
                <w:sz w:val="24"/>
                <w:szCs w:val="28"/>
                <w:fitText w:val="770" w:id="-2114203390"/>
              </w:rPr>
              <w:t>下</w:t>
            </w:r>
          </w:p>
        </w:tc>
        <w:tc>
          <w:tcPr>
            <w:tcW w:w="1347" w:type="dxa"/>
            <w:shd w:val="clear" w:color="auto" w:fill="C5E0B3"/>
            <w:tcFitText/>
            <w:vAlign w:val="center"/>
          </w:tcPr>
          <w:p w:rsidR="00015B42" w:rsidRPr="00DA65A3" w:rsidRDefault="00015B42" w:rsidP="0048675E">
            <w:pPr>
              <w:spacing w:line="480" w:lineRule="exact"/>
              <w:jc w:val="distribute"/>
              <w:rPr>
                <w:rFonts w:ascii="UD デジタル 教科書体 NP-R" w:eastAsia="UD デジタル 教科書体 NP-R" w:hAnsi="游ゴシック Light" w:cs="Times New Roman"/>
                <w:kern w:val="0"/>
                <w:sz w:val="24"/>
                <w:szCs w:val="28"/>
              </w:rPr>
            </w:pP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31"/>
                <w:kern w:val="0"/>
                <w:sz w:val="24"/>
                <w:szCs w:val="28"/>
              </w:rPr>
              <w:t>2時間</w:t>
            </w: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1"/>
                <w:kern w:val="0"/>
                <w:sz w:val="24"/>
                <w:szCs w:val="28"/>
              </w:rPr>
              <w:t>超</w:t>
            </w:r>
          </w:p>
          <w:p w:rsidR="00015B42" w:rsidRPr="00DA65A3" w:rsidRDefault="00015B42" w:rsidP="0048675E">
            <w:pPr>
              <w:spacing w:line="480" w:lineRule="exact"/>
              <w:jc w:val="distribute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BA30BB">
              <w:rPr>
                <w:rFonts w:ascii="UD デジタル 教科書体 NP-R" w:eastAsia="UD デジタル 教科書体 NP-R" w:hAnsi="游ゴシック Light" w:cs="Times New Roman" w:hint="eastAsia"/>
                <w:w w:val="94"/>
                <w:kern w:val="0"/>
                <w:sz w:val="24"/>
                <w:szCs w:val="28"/>
              </w:rPr>
              <w:t>4時間以</w:t>
            </w: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2"/>
                <w:w w:val="94"/>
                <w:kern w:val="0"/>
                <w:sz w:val="24"/>
                <w:szCs w:val="28"/>
              </w:rPr>
              <w:t>下</w:t>
            </w:r>
          </w:p>
        </w:tc>
        <w:tc>
          <w:tcPr>
            <w:tcW w:w="1347" w:type="dxa"/>
            <w:shd w:val="clear" w:color="auto" w:fill="C5E0B3"/>
            <w:tcFitText/>
            <w:vAlign w:val="center"/>
          </w:tcPr>
          <w:p w:rsidR="00015B42" w:rsidRPr="00DA65A3" w:rsidRDefault="00015B42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31"/>
                <w:kern w:val="0"/>
                <w:sz w:val="24"/>
                <w:szCs w:val="28"/>
              </w:rPr>
              <w:t>4</w:t>
            </w: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31"/>
                <w:sz w:val="24"/>
                <w:szCs w:val="28"/>
              </w:rPr>
              <w:t>時間</w:t>
            </w: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1"/>
                <w:sz w:val="24"/>
                <w:szCs w:val="28"/>
              </w:rPr>
              <w:t>超</w:t>
            </w:r>
          </w:p>
          <w:p w:rsidR="00015B42" w:rsidRPr="00DA65A3" w:rsidRDefault="00015B42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18"/>
                <w:w w:val="88"/>
                <w:sz w:val="24"/>
                <w:szCs w:val="28"/>
              </w:rPr>
              <w:t>8時間以</w:t>
            </w: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-30"/>
                <w:w w:val="88"/>
                <w:sz w:val="24"/>
                <w:szCs w:val="28"/>
              </w:rPr>
              <w:t>下</w:t>
            </w:r>
          </w:p>
        </w:tc>
        <w:tc>
          <w:tcPr>
            <w:tcW w:w="1347" w:type="dxa"/>
            <w:shd w:val="clear" w:color="auto" w:fill="C5E0B3"/>
            <w:tcFitText/>
            <w:vAlign w:val="center"/>
          </w:tcPr>
          <w:p w:rsidR="00015B42" w:rsidRPr="00DA65A3" w:rsidRDefault="00015B42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40"/>
                <w:w w:val="95"/>
                <w:kern w:val="0"/>
                <w:sz w:val="24"/>
                <w:szCs w:val="28"/>
                <w:fitText w:val="960" w:id="-2114203389"/>
              </w:rPr>
              <w:t>8</w:t>
            </w:r>
            <w:r w:rsidRPr="00BA30BB">
              <w:rPr>
                <w:rFonts w:ascii="UD デジタル 教科書体 NP-R" w:eastAsia="UD デジタル 教科書体 NP-R" w:hAnsi="游ゴシック Light" w:cs="Times New Roman" w:hint="eastAsia"/>
                <w:spacing w:val="40"/>
                <w:w w:val="95"/>
                <w:sz w:val="24"/>
                <w:szCs w:val="28"/>
                <w:fitText w:val="960" w:id="-2114203389"/>
              </w:rPr>
              <w:t>時間</w:t>
            </w:r>
            <w:r w:rsidRPr="00BA30BB">
              <w:rPr>
                <w:rFonts w:ascii="UD デジタル 教科書体 NP-R" w:eastAsia="UD デジタル 教科書体 NP-R" w:hAnsi="游ゴシック Light" w:cs="Times New Roman" w:hint="eastAsia"/>
                <w:w w:val="95"/>
                <w:sz w:val="24"/>
                <w:szCs w:val="28"/>
                <w:fitText w:val="960" w:id="-2114203389"/>
              </w:rPr>
              <w:t>超</w:t>
            </w:r>
          </w:p>
        </w:tc>
        <w:tc>
          <w:tcPr>
            <w:tcW w:w="992" w:type="dxa"/>
            <w:vMerge/>
            <w:shd w:val="clear" w:color="auto" w:fill="C5E0B3"/>
            <w:vAlign w:val="center"/>
          </w:tcPr>
          <w:p w:rsidR="00015B42" w:rsidRPr="00BA30BB" w:rsidRDefault="00015B42" w:rsidP="00BA30BB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kern w:val="0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 w:val="restart"/>
            <w:shd w:val="clear" w:color="auto" w:fill="auto"/>
            <w:vAlign w:val="center"/>
          </w:tcPr>
          <w:p w:rsidR="00BA30BB" w:rsidRPr="00DA65A3" w:rsidRDefault="00BA30BB" w:rsidP="0048675E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8"/>
                <w:szCs w:val="28"/>
              </w:rPr>
              <w:t>18</w:t>
            </w: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歳以上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区分1及び区分2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124円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249円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373円</w:t>
            </w:r>
          </w:p>
        </w:tc>
        <w:tc>
          <w:tcPr>
            <w:tcW w:w="992" w:type="dxa"/>
            <w:vMerge w:val="restart"/>
            <w:vAlign w:val="center"/>
          </w:tcPr>
          <w:p w:rsidR="00BA30BB" w:rsidRPr="00DA65A3" w:rsidRDefault="00BA30BB" w:rsidP="00BA30BB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片道につき54円</w:t>
            </w: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区分3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71円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142円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286円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428円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個別支援型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305円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611円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1,222円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1,833円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区分4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79円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158円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317円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476円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個別支援型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305円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611円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1,222円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1,833円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区分5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96円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192円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385円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577円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個別支援型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305円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611円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1,222円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1,833円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6921A3">
              <w:rPr>
                <w:rFonts w:ascii="UD デジタル 教科書体 NP-R" w:eastAsia="UD デジタル 教科書体 NP-R" w:hAnsi="游ゴシック Light" w:cs="Times New Roman" w:hint="eastAsia"/>
                <w:spacing w:val="2"/>
                <w:w w:val="58"/>
                <w:kern w:val="0"/>
                <w:sz w:val="28"/>
                <w:szCs w:val="28"/>
                <w:fitText w:val="1737" w:id="-2114203392"/>
              </w:rPr>
              <w:t>医療型（療養介護</w:t>
            </w:r>
            <w:r w:rsidRPr="006921A3">
              <w:rPr>
                <w:rFonts w:ascii="UD デジタル 教科書体 NP-R" w:eastAsia="UD デジタル 教科書体 NP-R" w:hAnsi="游ゴシック Light" w:cs="Times New Roman" w:hint="eastAsia"/>
                <w:spacing w:val="-8"/>
                <w:w w:val="58"/>
                <w:kern w:val="0"/>
                <w:sz w:val="28"/>
                <w:szCs w:val="28"/>
                <w:fitText w:val="1737" w:id="-2114203392"/>
              </w:rPr>
              <w:t>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305円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611円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1,222円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1,833円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区分6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113円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226円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453円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679円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個別支援型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305円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611円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1,222円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1,833円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FitText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6921A3">
              <w:rPr>
                <w:rFonts w:ascii="UD デジタル 教科書体 NP-R" w:eastAsia="UD デジタル 教科書体 NP-R" w:hAnsi="游ゴシック Light" w:cs="Times New Roman" w:hint="eastAsia"/>
                <w:spacing w:val="2"/>
                <w:w w:val="58"/>
                <w:kern w:val="0"/>
                <w:sz w:val="28"/>
                <w:szCs w:val="28"/>
                <w:fitText w:val="1458" w:id="-2114203391"/>
              </w:rPr>
              <w:t>医療型（療養介護</w:t>
            </w:r>
            <w:r w:rsidRPr="006921A3">
              <w:rPr>
                <w:rFonts w:ascii="UD デジタル 教科書体 NP-R" w:eastAsia="UD デジタル 教科書体 NP-R" w:hAnsi="游ゴシック Light" w:cs="Times New Roman" w:hint="eastAsia"/>
                <w:spacing w:val="-8"/>
                <w:w w:val="58"/>
                <w:kern w:val="0"/>
                <w:sz w:val="28"/>
                <w:szCs w:val="28"/>
                <w:fitText w:val="1458" w:id="-2114203391"/>
              </w:rPr>
              <w:t>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305円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611円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1,222円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1,833円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 w:val="restart"/>
            <w:shd w:val="clear" w:color="auto" w:fill="auto"/>
            <w:vAlign w:val="center"/>
          </w:tcPr>
          <w:p w:rsidR="00BA30BB" w:rsidRPr="00DA65A3" w:rsidRDefault="00BA30BB" w:rsidP="0048675E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18歳未満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区分1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124円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249円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373円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区分2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75円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150円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301円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452円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区分3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96円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192円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385円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577円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vMerge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個別支援型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305円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611円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1,222円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1,833円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  <w:tr w:rsidR="00BA30BB" w:rsidRPr="00DA65A3" w:rsidTr="00BA30BB">
        <w:tc>
          <w:tcPr>
            <w:tcW w:w="993" w:type="dxa"/>
            <w:shd w:val="clear" w:color="auto" w:fill="auto"/>
            <w:vAlign w:val="center"/>
          </w:tcPr>
          <w:p w:rsidR="00BA30BB" w:rsidRPr="00DA65A3" w:rsidRDefault="00BA30BB" w:rsidP="0048675E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全て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医療型（重心）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305円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611円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1,222円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4"/>
                <w:szCs w:val="28"/>
              </w:rPr>
              <w:t>1,833円</w:t>
            </w:r>
          </w:p>
        </w:tc>
        <w:tc>
          <w:tcPr>
            <w:tcW w:w="992" w:type="dxa"/>
            <w:vMerge/>
          </w:tcPr>
          <w:p w:rsidR="00BA30BB" w:rsidRPr="00DA65A3" w:rsidRDefault="00BA30BB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4"/>
                <w:szCs w:val="28"/>
              </w:rPr>
            </w:pPr>
          </w:p>
        </w:tc>
      </w:tr>
    </w:tbl>
    <w:p w:rsidR="00DA65A3" w:rsidRPr="00DA65A3" w:rsidRDefault="00DA65A3" w:rsidP="00DA65A3">
      <w:pPr>
        <w:spacing w:line="480" w:lineRule="exact"/>
        <w:ind w:left="1120" w:hangingChars="400" w:hanging="11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《注》⑴　18歳以上の区分1～区分6は、障害の状態に応じて必要とされる支援の度合いを表す6段階の区分（障害支援区分）</w:t>
      </w:r>
    </w:p>
    <w:p w:rsidR="00DA65A3" w:rsidRPr="00DA65A3" w:rsidRDefault="00DA65A3" w:rsidP="00DA65A3">
      <w:pPr>
        <w:spacing w:line="480" w:lineRule="exact"/>
        <w:ind w:left="1120" w:hangingChars="400" w:hanging="11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 xml:space="preserve">　　　⑵　18歳未満の区分1～区分3は、障害の種類や程度の把握のための５領域１０項目の調査による判定区分</w:t>
      </w:r>
    </w:p>
    <w:p w:rsidR="00DA65A3" w:rsidRPr="00DA65A3" w:rsidRDefault="00DA65A3" w:rsidP="00DA65A3">
      <w:pPr>
        <w:spacing w:line="480" w:lineRule="exact"/>
        <w:ind w:left="1120" w:hangingChars="400" w:hanging="11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lastRenderedPageBreak/>
        <w:t xml:space="preserve">　　　⑶　個別支援型は、障害支援区分が区分3以上（18歳未満の人は、これに相当する状態）であり、行動援護調査項目（12項目）が10点以上の人が利用できます。</w:t>
      </w:r>
    </w:p>
    <w:p w:rsidR="00DA65A3" w:rsidRPr="00DA65A3" w:rsidRDefault="00DA65A3" w:rsidP="00DA65A3">
      <w:pPr>
        <w:spacing w:line="480" w:lineRule="exact"/>
        <w:ind w:left="1120" w:hangingChars="400" w:hanging="11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 xml:space="preserve">　　　⑷　医療型（療養介護）は、次のいずれかに該当する人が利用できます。</w:t>
      </w:r>
    </w:p>
    <w:p w:rsidR="00DA65A3" w:rsidRPr="00DA65A3" w:rsidRDefault="00DA65A3" w:rsidP="00DA65A3">
      <w:pPr>
        <w:spacing w:line="480" w:lineRule="exact"/>
        <w:ind w:left="1400" w:hangingChars="500" w:hanging="140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 xml:space="preserve">　　　　①　障害支援区分が区分6で、気管切開を伴う人工呼吸器による呼吸管理を行っている場合</w:t>
      </w:r>
    </w:p>
    <w:p w:rsidR="00DA65A3" w:rsidRPr="00DA65A3" w:rsidRDefault="00DA65A3" w:rsidP="00DA65A3">
      <w:pPr>
        <w:spacing w:line="480" w:lineRule="exact"/>
        <w:ind w:left="1400" w:hangingChars="500" w:hanging="140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 xml:space="preserve">　　　　②　障害支援区分が区分5以上で、筋ジストロフィー患者又は重症心身障害者である場合</w:t>
      </w:r>
    </w:p>
    <w:p w:rsidR="0048675E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 xml:space="preserve">　　　⑸　医療型（重心）は、四肢すべてに麻痺があり、寝たきり状</w:t>
      </w:r>
    </w:p>
    <w:p w:rsidR="0048675E" w:rsidRDefault="00DA65A3" w:rsidP="0048675E">
      <w:pPr>
        <w:spacing w:line="480" w:lineRule="exact"/>
        <w:ind w:firstLineChars="400" w:firstLine="11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態にあって、知的障がいの程度が「最重度」である人が利用</w:t>
      </w:r>
    </w:p>
    <w:p w:rsidR="00DA65A3" w:rsidRDefault="00DA65A3" w:rsidP="0048675E">
      <w:pPr>
        <w:spacing w:line="480" w:lineRule="exact"/>
        <w:ind w:firstLineChars="400" w:firstLine="11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できます。</w:t>
      </w:r>
    </w:p>
    <w:p w:rsidR="00DA65A3" w:rsidRPr="00DA65A3" w:rsidRDefault="007936F9" w:rsidP="007936F9">
      <w:pPr>
        <w:spacing w:line="480" w:lineRule="exact"/>
        <w:ind w:left="1120" w:hangingChars="400" w:hanging="112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 xml:space="preserve">　　　⑹　送迎加算　日中一時支援事業の利用に対して、その居宅等と事業所との間を送迎した場合において行う加算</w:t>
      </w:r>
    </w:p>
    <w:p w:rsidR="0048675E" w:rsidRDefault="0048675E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48675E" w:rsidRDefault="0048675E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48675E" w:rsidRDefault="0048675E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48675E" w:rsidRDefault="0048675E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48675E" w:rsidRDefault="0048675E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48675E" w:rsidRDefault="0048675E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48675E" w:rsidRDefault="0048675E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48675E" w:rsidRDefault="0048675E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48675E" w:rsidRDefault="0048675E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48675E" w:rsidRDefault="0048675E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BA30BB" w:rsidRDefault="00BA30BB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7936F9" w:rsidRDefault="007936F9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BA30BB" w:rsidRDefault="00BA30BB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  <w:bdr w:val="single" w:sz="4" w:space="0" w:color="auto"/>
          <w:shd w:val="pct15" w:color="auto" w:fill="FFFFFF"/>
        </w:rPr>
      </w:pPr>
    </w:p>
    <w:p w:rsidR="00DA65A3" w:rsidRDefault="008E2F0F" w:rsidP="00DA65A3">
      <w:pPr>
        <w:spacing w:line="480" w:lineRule="exact"/>
        <w:outlineLvl w:val="0"/>
        <w:rPr>
          <w:rFonts w:ascii="UD デジタル 教科書体 NP-R" w:eastAsia="UD デジタル 教科書体 NP-R" w:hAnsi="游ゴシック Light" w:cs="Times New Roman"/>
          <w:sz w:val="32"/>
          <w:szCs w:val="28"/>
        </w:rPr>
      </w:pPr>
      <w:r>
        <w:rPr>
          <w:rFonts w:ascii="UD デジタル 教科書体 NP-R" w:eastAsia="UD デジタル 教科書体 NP-R" w:hAnsi="游ゴシック Light" w:cs="Times New Roman" w:hint="eastAsia"/>
          <w:sz w:val="32"/>
          <w:szCs w:val="28"/>
        </w:rPr>
        <w:lastRenderedPageBreak/>
        <w:t>【</w:t>
      </w:r>
      <w:r w:rsidR="00DA65A3" w:rsidRPr="00DA65A3">
        <w:rPr>
          <w:rFonts w:ascii="UD デジタル 教科書体 NP-R" w:eastAsia="UD デジタル 教科書体 NP-R" w:hAnsi="游ゴシック Light" w:cs="Times New Roman" w:hint="eastAsia"/>
          <w:sz w:val="32"/>
          <w:szCs w:val="28"/>
        </w:rPr>
        <w:t>利用者負担金の上限月額</w:t>
      </w:r>
      <w:r>
        <w:rPr>
          <w:rFonts w:ascii="UD デジタル 教科書体 NP-R" w:eastAsia="UD デジタル 教科書体 NP-R" w:hAnsi="游ゴシック Light" w:cs="Times New Roman" w:hint="eastAsia"/>
          <w:sz w:val="32"/>
          <w:szCs w:val="28"/>
        </w:rPr>
        <w:t>】</w:t>
      </w:r>
    </w:p>
    <w:p w:rsidR="00DA65A3" w:rsidRPr="00DA65A3" w:rsidRDefault="00DA65A3" w:rsidP="00DA65A3">
      <w:pPr>
        <w:spacing w:line="480" w:lineRule="exact"/>
        <w:ind w:firstLineChars="100" w:firstLine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利用者負担金には、市町村民税課税等の区分に応じた負担限度額を設定しています。</w:t>
      </w:r>
    </w:p>
    <w:p w:rsidR="00DA65A3" w:rsidRPr="00DA65A3" w:rsidRDefault="00DA65A3" w:rsidP="00DA65A3">
      <w:pPr>
        <w:spacing w:line="480" w:lineRule="exact"/>
        <w:ind w:firstLineChars="100" w:firstLine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移動支援事業と日中一時支援事業を同一月に利用した場合は、それぞれの事業ごとに上限月額が適用になります。</w:t>
      </w:r>
    </w:p>
    <w:p w:rsidR="00DA65A3" w:rsidRPr="00DA65A3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p w:rsidR="00DA65A3" w:rsidRPr="00DA65A3" w:rsidRDefault="00DA65A3" w:rsidP="00DA65A3">
      <w:pPr>
        <w:spacing w:line="480" w:lineRule="exact"/>
        <w:ind w:leftChars="100" w:left="490" w:hangingChars="100" w:hanging="28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（例）「市町村民税課税世帯に属する人」に該当する「18歳未満である人」で、「当該世帯の所得割額が28万円未満の人」が移動支援事業と日中一時支援事業を同一月に利用した場合は、最高で「4,600円＋4,600円＝9,200円」の支払いとなります。</w:t>
      </w:r>
    </w:p>
    <w:p w:rsidR="00DA65A3" w:rsidRPr="00DA65A3" w:rsidRDefault="00DA65A3" w:rsidP="00DA65A3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4423"/>
        <w:gridCol w:w="1701"/>
      </w:tblGrid>
      <w:tr w:rsidR="00DA65A3" w:rsidRPr="00DA65A3" w:rsidTr="0048675E">
        <w:tc>
          <w:tcPr>
            <w:tcW w:w="7372" w:type="dxa"/>
            <w:gridSpan w:val="2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区分</w:t>
            </w:r>
          </w:p>
        </w:tc>
        <w:tc>
          <w:tcPr>
            <w:tcW w:w="1701" w:type="dxa"/>
            <w:shd w:val="clear" w:color="auto" w:fill="C5E0B3"/>
          </w:tcPr>
          <w:p w:rsidR="00DA65A3" w:rsidRPr="00DA65A3" w:rsidRDefault="00DA65A3" w:rsidP="00DA65A3">
            <w:pPr>
              <w:spacing w:line="480" w:lineRule="exact"/>
              <w:jc w:val="center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上限月額</w:t>
            </w:r>
          </w:p>
        </w:tc>
      </w:tr>
      <w:tr w:rsidR="00DA65A3" w:rsidRPr="00DA65A3" w:rsidTr="0048675E">
        <w:tc>
          <w:tcPr>
            <w:tcW w:w="7372" w:type="dxa"/>
            <w:gridSpan w:val="2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生活保護世帯に属する人</w:t>
            </w:r>
          </w:p>
        </w:tc>
        <w:tc>
          <w:tcPr>
            <w:tcW w:w="1701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0円</w:t>
            </w:r>
          </w:p>
        </w:tc>
      </w:tr>
      <w:tr w:rsidR="00DA65A3" w:rsidRPr="00DA65A3" w:rsidTr="0048675E">
        <w:trPr>
          <w:trHeight w:val="70"/>
        </w:trPr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市町村民税非課税世帯に属する人</w:t>
            </w:r>
          </w:p>
        </w:tc>
        <w:tc>
          <w:tcPr>
            <w:tcW w:w="1701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0円</w:t>
            </w:r>
          </w:p>
        </w:tc>
      </w:tr>
      <w:tr w:rsidR="00DA65A3" w:rsidRPr="00DA65A3" w:rsidTr="0048675E">
        <w:tc>
          <w:tcPr>
            <w:tcW w:w="2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市町村民税課税世帯に属する人</w:t>
            </w:r>
          </w:p>
        </w:tc>
        <w:tc>
          <w:tcPr>
            <w:tcW w:w="4423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18歳未満である人のうち、当該世帯の所得割額が28万円未満の人</w:t>
            </w:r>
          </w:p>
        </w:tc>
        <w:tc>
          <w:tcPr>
            <w:tcW w:w="1701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4,600円</w:t>
            </w:r>
          </w:p>
        </w:tc>
      </w:tr>
      <w:tr w:rsidR="00DA65A3" w:rsidRPr="00DA65A3" w:rsidTr="0048675E">
        <w:tc>
          <w:tcPr>
            <w:tcW w:w="2949" w:type="dxa"/>
            <w:vMerge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18歳以上である人のうち、当該世帯の所得割額が16万円未満の人</w:t>
            </w:r>
          </w:p>
        </w:tc>
        <w:tc>
          <w:tcPr>
            <w:tcW w:w="1701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9,300円</w:t>
            </w:r>
          </w:p>
        </w:tc>
      </w:tr>
      <w:tr w:rsidR="00DA65A3" w:rsidRPr="00DA65A3" w:rsidTr="0048675E">
        <w:tc>
          <w:tcPr>
            <w:tcW w:w="2949" w:type="dxa"/>
            <w:vMerge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上記以外の人</w:t>
            </w:r>
          </w:p>
        </w:tc>
        <w:tc>
          <w:tcPr>
            <w:tcW w:w="1701" w:type="dxa"/>
            <w:shd w:val="clear" w:color="auto" w:fill="auto"/>
          </w:tcPr>
          <w:p w:rsidR="00DA65A3" w:rsidRPr="00DA65A3" w:rsidRDefault="00DA65A3" w:rsidP="00DA65A3">
            <w:pPr>
              <w:spacing w:line="480" w:lineRule="exact"/>
              <w:jc w:val="right"/>
              <w:rPr>
                <w:rFonts w:ascii="UD デジタル 教科書体 NP-R" w:eastAsia="UD デジタル 教科書体 NP-R" w:hAnsi="游ゴシック Light" w:cs="Times New Roman"/>
                <w:sz w:val="28"/>
                <w:szCs w:val="28"/>
              </w:rPr>
            </w:pPr>
            <w:r w:rsidRPr="00DA65A3">
              <w:rPr>
                <w:rFonts w:ascii="UD デジタル 教科書体 NP-R" w:eastAsia="UD デジタル 教科書体 NP-R" w:hAnsi="游ゴシック Light" w:cs="Times New Roman" w:hint="eastAsia"/>
                <w:sz w:val="28"/>
                <w:szCs w:val="28"/>
              </w:rPr>
              <w:t>37,200円</w:t>
            </w:r>
          </w:p>
        </w:tc>
      </w:tr>
    </w:tbl>
    <w:p w:rsidR="00DA65A3" w:rsidRPr="00DA65A3" w:rsidRDefault="00DA65A3" w:rsidP="00DA65A3">
      <w:pPr>
        <w:spacing w:line="480" w:lineRule="exact"/>
        <w:ind w:leftChars="100" w:left="1050" w:hangingChars="300" w:hanging="840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備考①　「市町村民税非課税世帯（課税世帯）」とは、移動支援事業を利用する年度（4月1日から6月30日までの間に利用する場合は前年度）の市町村民税が課税されていない（課税されている）世帯をいいます。</w:t>
      </w:r>
    </w:p>
    <w:p w:rsidR="002E61BB" w:rsidRDefault="00DA65A3" w:rsidP="002E61BB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 xml:space="preserve">　　</w:t>
      </w:r>
      <w:r w:rsidR="002E61BB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 xml:space="preserve"> </w:t>
      </w: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②　世帯の範囲は、18歳以上である人の場合は「障がいのあ</w:t>
      </w:r>
    </w:p>
    <w:p w:rsidR="002E61BB" w:rsidRDefault="002E61BB" w:rsidP="002E61BB">
      <w:pPr>
        <w:spacing w:line="480" w:lineRule="exact"/>
        <w:rPr>
          <w:rFonts w:ascii="UD デジタル 教科書体 NP-R" w:eastAsia="UD デジタル 教科書体 NP-R" w:hAnsi="游ゴシック Light" w:cs="Times New Roman"/>
          <w:sz w:val="28"/>
          <w:szCs w:val="28"/>
        </w:rPr>
      </w:pPr>
      <w:r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 xml:space="preserve">　　　 </w:t>
      </w:r>
      <w:r w:rsidR="00DA65A3"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る人とその配偶者」となり、18歳未満である人の場合は「保</w:t>
      </w:r>
    </w:p>
    <w:p w:rsidR="00053B73" w:rsidRDefault="00DA65A3" w:rsidP="002E61BB">
      <w:pPr>
        <w:spacing w:line="480" w:lineRule="exact"/>
        <w:ind w:firstLineChars="350" w:firstLine="980"/>
      </w:pPr>
      <w:r w:rsidRPr="00DA65A3">
        <w:rPr>
          <w:rFonts w:ascii="UD デジタル 教科書体 NP-R" w:eastAsia="UD デジタル 教科書体 NP-R" w:hAnsi="游ゴシック Light" w:cs="Times New Roman" w:hint="eastAsia"/>
          <w:sz w:val="28"/>
          <w:szCs w:val="28"/>
        </w:rPr>
        <w:t>護者の属する住民基本台帳での世帯」となります。</w:t>
      </w:r>
    </w:p>
    <w:sectPr w:rsidR="00053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7E" w:rsidRDefault="00AF757E" w:rsidP="00DA65A3">
      <w:r>
        <w:separator/>
      </w:r>
    </w:p>
  </w:endnote>
  <w:endnote w:type="continuationSeparator" w:id="0">
    <w:p w:rsidR="00AF757E" w:rsidRDefault="00AF757E" w:rsidP="00DA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7E" w:rsidRDefault="00AF757E" w:rsidP="00DA65A3">
      <w:r>
        <w:separator/>
      </w:r>
    </w:p>
  </w:footnote>
  <w:footnote w:type="continuationSeparator" w:id="0">
    <w:p w:rsidR="00AF757E" w:rsidRDefault="00AF757E" w:rsidP="00DA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20"/>
    <w:rsid w:val="00015B42"/>
    <w:rsid w:val="000C63C3"/>
    <w:rsid w:val="002E61BB"/>
    <w:rsid w:val="002F4C5A"/>
    <w:rsid w:val="0048675E"/>
    <w:rsid w:val="00617CD6"/>
    <w:rsid w:val="006921A3"/>
    <w:rsid w:val="006D2F67"/>
    <w:rsid w:val="006D3420"/>
    <w:rsid w:val="007936F9"/>
    <w:rsid w:val="008E2F0F"/>
    <w:rsid w:val="00AF757E"/>
    <w:rsid w:val="00B00994"/>
    <w:rsid w:val="00BA30BB"/>
    <w:rsid w:val="00D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608F2A"/>
  <w15:chartTrackingRefBased/>
  <w15:docId w15:val="{39FBF289-F488-4537-B6BB-F9B7082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5A3"/>
  </w:style>
  <w:style w:type="paragraph" w:styleId="a5">
    <w:name w:val="footer"/>
    <w:basedOn w:val="a"/>
    <w:link w:val="a6"/>
    <w:uiPriority w:val="99"/>
    <w:unhideWhenUsed/>
    <w:rsid w:val="00DA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5A3"/>
  </w:style>
  <w:style w:type="paragraph" w:styleId="a7">
    <w:name w:val="Balloon Text"/>
    <w:basedOn w:val="a"/>
    <w:link w:val="a8"/>
    <w:uiPriority w:val="99"/>
    <w:semiHidden/>
    <w:unhideWhenUsed/>
    <w:rsid w:val="000C6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6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大下 悠一</cp:lastModifiedBy>
  <cp:revision>9</cp:revision>
  <cp:lastPrinted>2025-03-17T02:46:00Z</cp:lastPrinted>
  <dcterms:created xsi:type="dcterms:W3CDTF">2020-01-31T06:00:00Z</dcterms:created>
  <dcterms:modified xsi:type="dcterms:W3CDTF">2025-03-28T01:52:00Z</dcterms:modified>
</cp:coreProperties>
</file>