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67790">
      <w:pPr>
        <w:autoSpaceDE w:val="0"/>
        <w:autoSpaceDN w:val="0"/>
        <w:adjustRightInd w:val="0"/>
        <w:spacing w:line="328" w:lineRule="atLeast"/>
        <w:ind w:left="708" w:hanging="236"/>
        <w:rPr>
          <w:rFonts w:ascii="ＭＳ 明朝" w:eastAsia="ＭＳ 明朝" w:cs="ＭＳ 明朝"/>
          <w:spacing w:val="3"/>
          <w:kern w:val="0"/>
          <w:sz w:val="23"/>
          <w:szCs w:val="23"/>
          <w:lang w:val="ja-JP"/>
        </w:rPr>
      </w:pPr>
      <w:bookmarkStart w:id="0" w:name="_GoBack"/>
      <w:bookmarkEnd w:id="0"/>
      <w:r>
        <w:rPr>
          <w:rFonts w:ascii="ＭＳ 明朝" w:eastAsia="ＭＳ 明朝" w:cs="ＭＳ 明朝" w:hint="eastAsia"/>
          <w:spacing w:val="3"/>
          <w:kern w:val="0"/>
          <w:sz w:val="23"/>
          <w:szCs w:val="23"/>
          <w:lang w:val="ja-JP"/>
        </w:rPr>
        <w:t>○浜田市成年後見制度支援事業助成金交付要綱</w:t>
      </w:r>
    </w:p>
    <w:p w:rsidR="00000000" w:rsidRDefault="0056779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42</w:t>
      </w:r>
      <w:r>
        <w:rPr>
          <w:rFonts w:ascii="ＭＳ 明朝" w:eastAsia="ＭＳ 明朝" w:cs="ＭＳ 明朝" w:hint="eastAsia"/>
          <w:spacing w:val="3"/>
          <w:kern w:val="0"/>
          <w:sz w:val="23"/>
          <w:szCs w:val="23"/>
          <w:lang w:val="ja-JP"/>
        </w:rPr>
        <w:t>号</w:t>
      </w:r>
    </w:p>
    <w:p w:rsidR="00000000" w:rsidRDefault="00567790">
      <w:pPr>
        <w:autoSpaceDE w:val="0"/>
        <w:autoSpaceDN w:val="0"/>
        <w:adjustRightInd w:val="0"/>
        <w:spacing w:line="328" w:lineRule="atLeast"/>
        <w:ind w:left="1888"/>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改正</w:t>
      </w:r>
    </w:p>
    <w:p w:rsidR="00000000" w:rsidRDefault="00567790">
      <w:pPr>
        <w:autoSpaceDE w:val="0"/>
        <w:autoSpaceDN w:val="0"/>
        <w:adjustRightInd w:val="0"/>
        <w:spacing w:line="328" w:lineRule="atLeast"/>
        <w:ind w:left="2832"/>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60</w:t>
      </w:r>
      <w:r>
        <w:rPr>
          <w:rFonts w:ascii="ＭＳ 明朝" w:eastAsia="ＭＳ 明朝" w:cs="ＭＳ 明朝" w:hint="eastAsia"/>
          <w:spacing w:val="3"/>
          <w:kern w:val="0"/>
          <w:sz w:val="23"/>
          <w:szCs w:val="23"/>
          <w:lang w:val="ja-JP"/>
        </w:rPr>
        <w:t>号</w:t>
      </w:r>
    </w:p>
    <w:p w:rsidR="00000000" w:rsidRDefault="00567790">
      <w:pPr>
        <w:autoSpaceDE w:val="0"/>
        <w:autoSpaceDN w:val="0"/>
        <w:adjustRightInd w:val="0"/>
        <w:spacing w:line="328" w:lineRule="atLeast"/>
        <w:ind w:left="708"/>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浜田市成年後見制度支援事業助成金交付要綱</w:t>
      </w:r>
    </w:p>
    <w:p w:rsidR="00000000" w:rsidRDefault="00567790">
      <w:pPr>
        <w:autoSpaceDE w:val="0"/>
        <w:autoSpaceDN w:val="0"/>
        <w:adjustRightInd w:val="0"/>
        <w:spacing w:line="328" w:lineRule="atLeast"/>
        <w:ind w:firstLine="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浜田市成年後見制度利用支援事業助成金交付要綱（平成</w:t>
      </w:r>
      <w:r>
        <w:rPr>
          <w:rFonts w:ascii="ＭＳ 明朝" w:eastAsia="ＭＳ 明朝" w:cs="ＭＳ 明朝"/>
          <w:spacing w:val="3"/>
          <w:kern w:val="0"/>
          <w:sz w:val="23"/>
          <w:szCs w:val="23"/>
          <w:lang w:val="ja-JP"/>
        </w:rPr>
        <w:t>18</w:t>
      </w:r>
      <w:r>
        <w:rPr>
          <w:rFonts w:ascii="ＭＳ 明朝" w:eastAsia="ＭＳ 明朝" w:cs="ＭＳ 明朝" w:hint="eastAsia"/>
          <w:spacing w:val="3"/>
          <w:kern w:val="0"/>
          <w:sz w:val="23"/>
          <w:szCs w:val="23"/>
          <w:lang w:val="ja-JP"/>
        </w:rPr>
        <w:t>年浜田市告示第</w:t>
      </w:r>
      <w:r>
        <w:rPr>
          <w:rFonts w:ascii="ＭＳ 明朝" w:eastAsia="ＭＳ 明朝" w:cs="ＭＳ 明朝"/>
          <w:spacing w:val="3"/>
          <w:kern w:val="0"/>
          <w:sz w:val="23"/>
          <w:szCs w:val="23"/>
          <w:lang w:val="ja-JP"/>
        </w:rPr>
        <w:t>124</w:t>
      </w:r>
      <w:r>
        <w:rPr>
          <w:rFonts w:ascii="ＭＳ 明朝" w:eastAsia="ＭＳ 明朝" w:cs="ＭＳ 明朝" w:hint="eastAsia"/>
          <w:spacing w:val="3"/>
          <w:kern w:val="0"/>
          <w:sz w:val="23"/>
          <w:szCs w:val="23"/>
          <w:lang w:val="ja-JP"/>
        </w:rPr>
        <w:t>号）の全部を改正する。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（目的）</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第１条</w:t>
      </w:r>
      <w:r>
        <w:rPr>
          <w:rFonts w:ascii="ＭＳ 明朝" w:eastAsia="ＭＳ 明朝" w:cs="ＭＳ 明朝" w:hint="eastAsia"/>
          <w:spacing w:val="3"/>
          <w:kern w:val="0"/>
          <w:sz w:val="23"/>
          <w:szCs w:val="23"/>
          <w:lang w:val="ja-JP"/>
        </w:rPr>
        <w:t xml:space="preserve">　この告示は、専門職後見人等に対し、成年後見制度支援事業助成金</w:t>
      </w:r>
      <w:r>
        <w:rPr>
          <w:rFonts w:ascii="ＭＳ 明朝" w:eastAsia="ＭＳ 明朝" w:cs="ＭＳ 明朝" w:hint="eastAsia"/>
          <w:spacing w:val="3"/>
          <w:kern w:val="0"/>
          <w:sz w:val="23"/>
          <w:szCs w:val="23"/>
          <w:lang w:val="ja-JP"/>
        </w:rPr>
        <w:t>を交付することにより、成年後見制度に関し専門的な知識を有する者の後見人等及び後見監督人等への就任の促進を図ることを目的とし、その助成金の交付に関しては、浜田市補助金等交付規則（平成</w:t>
      </w:r>
      <w:r>
        <w:rPr>
          <w:rFonts w:ascii="ＭＳ 明朝" w:eastAsia="ＭＳ 明朝" w:cs="ＭＳ 明朝"/>
          <w:spacing w:val="3"/>
          <w:kern w:val="0"/>
          <w:sz w:val="23"/>
          <w:szCs w:val="23"/>
          <w:lang w:val="ja-JP"/>
        </w:rPr>
        <w:t>17</w:t>
      </w:r>
      <w:r>
        <w:rPr>
          <w:rFonts w:ascii="ＭＳ 明朝" w:eastAsia="ＭＳ 明朝" w:cs="ＭＳ 明朝" w:hint="eastAsia"/>
          <w:spacing w:val="3"/>
          <w:kern w:val="0"/>
          <w:sz w:val="23"/>
          <w:szCs w:val="23"/>
          <w:lang w:val="ja-JP"/>
        </w:rPr>
        <w:t>年浜田市規則第</w:t>
      </w:r>
      <w:r>
        <w:rPr>
          <w:rFonts w:ascii="ＭＳ 明朝" w:eastAsia="ＭＳ 明朝" w:cs="ＭＳ 明朝"/>
          <w:spacing w:val="3"/>
          <w:kern w:val="0"/>
          <w:sz w:val="23"/>
          <w:szCs w:val="23"/>
          <w:lang w:val="ja-JP"/>
        </w:rPr>
        <w:t>56</w:t>
      </w:r>
      <w:r>
        <w:rPr>
          <w:rFonts w:ascii="ＭＳ 明朝" w:eastAsia="ＭＳ 明朝" w:cs="ＭＳ 明朝" w:hint="eastAsia"/>
          <w:spacing w:val="3"/>
          <w:kern w:val="0"/>
          <w:sz w:val="23"/>
          <w:szCs w:val="23"/>
          <w:lang w:val="ja-JP"/>
        </w:rPr>
        <w:t>号）に定めるもののほか、この告示の定めるところによる。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（定義）</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第２条</w:t>
      </w:r>
      <w:r>
        <w:rPr>
          <w:rFonts w:ascii="ＭＳ 明朝" w:eastAsia="ＭＳ 明朝" w:cs="ＭＳ 明朝" w:hint="eastAsia"/>
          <w:spacing w:val="3"/>
          <w:kern w:val="0"/>
          <w:sz w:val="23"/>
          <w:szCs w:val="23"/>
          <w:lang w:val="ja-JP"/>
        </w:rPr>
        <w:t xml:space="preserve">　この告示において、次の各号に掲げる用語の意義は、当該各号に定めるところによる。</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被後見人等　成年被後見人、被保佐人及び被補助人をいう。</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後見人等　成年後見人、保佐人及び補助人をいう。</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後見監督人等　成年後見監督人</w:t>
      </w:r>
      <w:r>
        <w:rPr>
          <w:rFonts w:ascii="ＭＳ 明朝" w:eastAsia="ＭＳ 明朝" w:cs="ＭＳ 明朝" w:hint="eastAsia"/>
          <w:spacing w:val="3"/>
          <w:kern w:val="0"/>
          <w:sz w:val="23"/>
          <w:szCs w:val="23"/>
          <w:lang w:val="ja-JP"/>
        </w:rPr>
        <w:t>、保佐監督人及び補助監督人をいう。</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専門職後見人等　後見人等又は後見監督人等のうち、弁護士、司法書士、社会福祉士等の成年後見制度に関し専門的な知識を有するもの（法人を含む。）をいう。</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（助成対象者）</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第３条</w:t>
      </w:r>
      <w:r>
        <w:rPr>
          <w:rFonts w:ascii="ＭＳ 明朝" w:eastAsia="ＭＳ 明朝" w:cs="ＭＳ 明朝" w:hint="eastAsia"/>
          <w:spacing w:val="3"/>
          <w:kern w:val="0"/>
          <w:sz w:val="23"/>
          <w:szCs w:val="23"/>
          <w:lang w:val="ja-JP"/>
        </w:rPr>
        <w:t xml:space="preserve">　助成の対象となる者（以下「助成対象者」という。）は、次に掲げる者の専門職後見人等とする。</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障害者福祉サービスを利用し、又は利用しようとする知的障害者又は精神障害者</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介護サービスを利用し、又は利用しようとする介護保険の被保険者</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（助成対象審判）</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第４条</w:t>
      </w:r>
      <w:r>
        <w:rPr>
          <w:rFonts w:ascii="ＭＳ 明朝" w:eastAsia="ＭＳ 明朝" w:cs="ＭＳ 明朝" w:hint="eastAsia"/>
          <w:spacing w:val="3"/>
          <w:kern w:val="0"/>
          <w:sz w:val="23"/>
          <w:szCs w:val="23"/>
          <w:lang w:val="ja-JP"/>
        </w:rPr>
        <w:t xml:space="preserve">　助成の対象となる報酬付与の審</w:t>
      </w:r>
      <w:r>
        <w:rPr>
          <w:rFonts w:ascii="ＭＳ 明朝" w:eastAsia="ＭＳ 明朝" w:cs="ＭＳ 明朝" w:hint="eastAsia"/>
          <w:spacing w:val="3"/>
          <w:kern w:val="0"/>
          <w:sz w:val="23"/>
          <w:szCs w:val="23"/>
          <w:lang w:val="ja-JP"/>
        </w:rPr>
        <w:t>判（家事事件手続法（平成</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年法律第</w:t>
      </w:r>
      <w:r>
        <w:rPr>
          <w:rFonts w:ascii="ＭＳ 明朝" w:eastAsia="ＭＳ 明朝" w:cs="ＭＳ 明朝"/>
          <w:spacing w:val="3"/>
          <w:kern w:val="0"/>
          <w:sz w:val="23"/>
          <w:szCs w:val="23"/>
          <w:lang w:val="ja-JP"/>
        </w:rPr>
        <w:t>51</w:t>
      </w:r>
      <w:r>
        <w:rPr>
          <w:rFonts w:ascii="ＭＳ 明朝" w:eastAsia="ＭＳ 明朝" w:cs="ＭＳ 明朝" w:hint="eastAsia"/>
          <w:spacing w:val="3"/>
          <w:kern w:val="0"/>
          <w:sz w:val="23"/>
          <w:szCs w:val="23"/>
          <w:lang w:val="ja-JP"/>
        </w:rPr>
        <w:t>号）別表第１第</w:t>
      </w:r>
      <w:r>
        <w:rPr>
          <w:rFonts w:ascii="ＭＳ 明朝" w:eastAsia="ＭＳ 明朝" w:cs="ＭＳ 明朝"/>
          <w:spacing w:val="3"/>
          <w:kern w:val="0"/>
          <w:sz w:val="23"/>
          <w:szCs w:val="23"/>
          <w:lang w:val="ja-JP"/>
        </w:rPr>
        <w:t>13</w:t>
      </w:r>
      <w:r>
        <w:rPr>
          <w:rFonts w:ascii="ＭＳ 明朝" w:eastAsia="ＭＳ 明朝" w:cs="ＭＳ 明朝" w:hint="eastAsia"/>
          <w:spacing w:val="3"/>
          <w:kern w:val="0"/>
          <w:sz w:val="23"/>
          <w:szCs w:val="23"/>
          <w:lang w:val="ja-JP"/>
        </w:rPr>
        <w:t>項、第</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項又は第</w:t>
      </w:r>
      <w:r>
        <w:rPr>
          <w:rFonts w:ascii="ＭＳ 明朝" w:eastAsia="ＭＳ 明朝" w:cs="ＭＳ 明朝"/>
          <w:spacing w:val="3"/>
          <w:kern w:val="0"/>
          <w:sz w:val="23"/>
          <w:szCs w:val="23"/>
          <w:lang w:val="ja-JP"/>
        </w:rPr>
        <w:t>50</w:t>
      </w:r>
      <w:r>
        <w:rPr>
          <w:rFonts w:ascii="ＭＳ 明朝" w:eastAsia="ＭＳ 明朝" w:cs="ＭＳ 明朝" w:hint="eastAsia"/>
          <w:spacing w:val="3"/>
          <w:kern w:val="0"/>
          <w:sz w:val="23"/>
          <w:szCs w:val="23"/>
          <w:lang w:val="ja-JP"/>
        </w:rPr>
        <w:t>項に規定する報酬の付与の審判をいう。以下同じ。）は、報酬月額（報酬付与の審判により家庭裁判所が決定した報酬額を、当該報酬付与の審判の対象となった期間（当該期間の全部が１月に満たないときは、１月とし、当該期間に１月に満たない期間があるときは、その期間が</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日未満の場合にあっては、これを切り捨て、</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日以上の場合にあっては、これを１月として算定した期間）の月数で除して得た額をいう。以下同じ。）が、別表に定める額（以下「報酬基準額」と</w:t>
      </w:r>
      <w:r>
        <w:rPr>
          <w:rFonts w:ascii="ＭＳ 明朝" w:eastAsia="ＭＳ 明朝" w:cs="ＭＳ 明朝" w:hint="eastAsia"/>
          <w:spacing w:val="3"/>
          <w:kern w:val="0"/>
          <w:sz w:val="23"/>
          <w:szCs w:val="23"/>
          <w:lang w:val="ja-JP"/>
        </w:rPr>
        <w:t>いう。）を超えないものとする。ただし、当該報酬月額に対し、他の同種の補助金等の交付を受けている場合は、助成の対象としない。</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（助成金額等）</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第５条</w:t>
      </w:r>
      <w:r>
        <w:rPr>
          <w:rFonts w:ascii="ＭＳ 明朝" w:eastAsia="ＭＳ 明朝" w:cs="ＭＳ 明朝" w:hint="eastAsia"/>
          <w:spacing w:val="3"/>
          <w:kern w:val="0"/>
          <w:sz w:val="23"/>
          <w:szCs w:val="23"/>
          <w:lang w:val="ja-JP"/>
        </w:rPr>
        <w:t xml:space="preserve">　助成金の額は、報酬基準額から報酬月額を控除した額に報酬付与の審判の対象となった期間（当該報酬付与の審判の対象となった被後見人等が市内に住所を有していた期間（市外に所在している特定の施設を住所地とした者のうち、特例により浜田市に住所を有するとみなされたものに係る当該浜田市に住所を有するとみなされた期間を含む。）に限る。）（当該期間の全部が１月に満たないときは、１月</w:t>
      </w:r>
      <w:r>
        <w:rPr>
          <w:rFonts w:ascii="ＭＳ 明朝" w:eastAsia="ＭＳ 明朝" w:cs="ＭＳ 明朝" w:hint="eastAsia"/>
          <w:spacing w:val="3"/>
          <w:kern w:val="0"/>
          <w:sz w:val="23"/>
          <w:szCs w:val="23"/>
          <w:lang w:val="ja-JP"/>
        </w:rPr>
        <w:t>とし、当該期間に１月に満たない期間があるときは、その期間が</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日未満の場合にあっては、これを切り捨て、</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日以上の場合にあっては、これを１月として算定した期間）の月数を乗じて得た額（そ</w:t>
      </w:r>
      <w:r>
        <w:rPr>
          <w:rFonts w:ascii="ＭＳ 明朝" w:eastAsia="ＭＳ 明朝" w:cs="ＭＳ 明朝" w:hint="eastAsia"/>
          <w:spacing w:val="3"/>
          <w:kern w:val="0"/>
          <w:sz w:val="23"/>
          <w:szCs w:val="23"/>
          <w:lang w:val="ja-JP"/>
        </w:rPr>
        <w:lastRenderedPageBreak/>
        <w:t>の額に</w:t>
      </w:r>
      <w:r>
        <w:rPr>
          <w:rFonts w:ascii="ＭＳ 明朝" w:eastAsia="ＭＳ 明朝" w:cs="ＭＳ 明朝"/>
          <w:spacing w:val="3"/>
          <w:kern w:val="0"/>
          <w:sz w:val="23"/>
          <w:szCs w:val="23"/>
          <w:lang w:val="ja-JP"/>
        </w:rPr>
        <w:t>100</w:t>
      </w:r>
      <w:r>
        <w:rPr>
          <w:rFonts w:ascii="ＭＳ 明朝" w:eastAsia="ＭＳ 明朝" w:cs="ＭＳ 明朝" w:hint="eastAsia"/>
          <w:spacing w:val="3"/>
          <w:kern w:val="0"/>
          <w:sz w:val="23"/>
          <w:szCs w:val="23"/>
          <w:lang w:val="ja-JP"/>
        </w:rPr>
        <w:t>円未満の端数を生じたときは、これを切り捨てた額）とし、補助金の総額については、予算の範囲内とする。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（交付申請）</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第６条</w:t>
      </w:r>
      <w:r>
        <w:rPr>
          <w:rFonts w:ascii="ＭＳ 明朝" w:eastAsia="ＭＳ 明朝" w:cs="ＭＳ 明朝" w:hint="eastAsia"/>
          <w:spacing w:val="3"/>
          <w:kern w:val="0"/>
          <w:sz w:val="23"/>
          <w:szCs w:val="23"/>
          <w:lang w:val="ja-JP"/>
        </w:rPr>
        <w:t xml:space="preserve">　助成金の交付を受けようとする者（以下「申請者」という。）は、成年後見制度支援事業助成金交付申請書（様式第１号）に次に掲げる書類を添えて、報酬付与の審判のあった日の翌日から起算して</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日以内に市長</w:t>
      </w:r>
      <w:r>
        <w:rPr>
          <w:rFonts w:ascii="ＭＳ 明朝" w:eastAsia="ＭＳ 明朝" w:cs="ＭＳ 明朝" w:hint="eastAsia"/>
          <w:spacing w:val="3"/>
          <w:kern w:val="0"/>
          <w:sz w:val="23"/>
          <w:szCs w:val="23"/>
          <w:lang w:val="ja-JP"/>
        </w:rPr>
        <w:t>に提出しなければならない。</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報酬付与の審判書の写し</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家庭裁判所に提出した報酬付与の審判の対象となった期間に係る報告書の写し</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登記事項証明書の写し</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居住形態が分かる書類</w:t>
      </w:r>
    </w:p>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その他市長が必要と認める書類</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前項の申請は、当該報酬付与の審判を受けた期間に係る報酬額（</w:t>
      </w:r>
      <w:r>
        <w:rPr>
          <w:rFonts w:ascii="ＭＳ 明朝" w:eastAsia="ＭＳ 明朝" w:cs="ＭＳ 明朝"/>
          <w:spacing w:val="3"/>
          <w:kern w:val="0"/>
          <w:sz w:val="23"/>
          <w:szCs w:val="23"/>
          <w:lang w:val="ja-JP"/>
        </w:rPr>
        <w:t>12</w:t>
      </w:r>
      <w:r>
        <w:rPr>
          <w:rFonts w:ascii="ＭＳ 明朝" w:eastAsia="ＭＳ 明朝" w:cs="ＭＳ 明朝" w:hint="eastAsia"/>
          <w:spacing w:val="3"/>
          <w:kern w:val="0"/>
          <w:sz w:val="23"/>
          <w:szCs w:val="23"/>
          <w:lang w:val="ja-JP"/>
        </w:rPr>
        <w:t>月分の報酬額を限度とする。）について１年度につき１回に限りすることができる。ただし、被後見人等の死亡その他の特別の事情があると認められる場合は、１年度につき２回に限りすることができる。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第７条</w:t>
      </w:r>
      <w:r>
        <w:rPr>
          <w:rFonts w:ascii="ＭＳ 明朝" w:eastAsia="ＭＳ 明朝" w:cs="ＭＳ 明朝" w:hint="eastAsia"/>
          <w:spacing w:val="3"/>
          <w:kern w:val="0"/>
          <w:sz w:val="23"/>
          <w:szCs w:val="23"/>
          <w:lang w:val="ja-JP"/>
        </w:rPr>
        <w:t xml:space="preserve">　</w:t>
      </w:r>
      <w:r>
        <w:rPr>
          <w:rFonts w:ascii="ＭＳ 明朝" w:eastAsia="ＭＳ 明朝" w:cs="ＭＳ 明朝" w:hint="eastAsia"/>
          <w:spacing w:val="3"/>
          <w:kern w:val="0"/>
          <w:sz w:val="23"/>
          <w:szCs w:val="23"/>
          <w:lang w:val="ja-JP"/>
        </w:rPr>
        <w:t>市長は、前条の申請があったときは、速やかに内容を審査し、助成の可否を決定し、成年後見制度支援事業助成金交付決定（却下）通知書（様式第２号）により申請者に通知するものとする。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（交付請求）</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第８条</w:t>
      </w:r>
      <w:r>
        <w:rPr>
          <w:rFonts w:ascii="ＭＳ 明朝" w:eastAsia="ＭＳ 明朝" w:cs="ＭＳ 明朝" w:hint="eastAsia"/>
          <w:spacing w:val="3"/>
          <w:kern w:val="0"/>
          <w:sz w:val="23"/>
          <w:szCs w:val="23"/>
          <w:lang w:val="ja-JP"/>
        </w:rPr>
        <w:t xml:space="preserve">　助成金の交付決定を受けた者は、助成金の交付の請求をしようとするときは、成年後見制度支援事業助成金交付請求書（様式第３号）を市長に提出しなければならない。</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（交付決定の取消し等）</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第９条</w:t>
      </w:r>
      <w:r>
        <w:rPr>
          <w:rFonts w:ascii="ＭＳ 明朝" w:eastAsia="ＭＳ 明朝" w:cs="ＭＳ 明朝" w:hint="eastAsia"/>
          <w:spacing w:val="3"/>
          <w:kern w:val="0"/>
          <w:sz w:val="23"/>
          <w:szCs w:val="23"/>
          <w:lang w:val="ja-JP"/>
        </w:rPr>
        <w:t xml:space="preserve">　市長は、虚偽の申請その他不正の手段により助成金の交付決定を受け、又は助成金の交付を受けた者に対し、その決定を取り消し、又は助成金の</w:t>
      </w:r>
      <w:r>
        <w:rPr>
          <w:rFonts w:ascii="ＭＳ 明朝" w:eastAsia="ＭＳ 明朝" w:cs="ＭＳ 明朝" w:hint="eastAsia"/>
          <w:spacing w:val="3"/>
          <w:kern w:val="0"/>
          <w:sz w:val="23"/>
          <w:szCs w:val="23"/>
          <w:lang w:val="ja-JP"/>
        </w:rPr>
        <w:t>返還を命ずるものとする。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（その他）</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10</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この告示に定めるもののほか、必要な事項は、市長が別に定める。</w:t>
      </w:r>
    </w:p>
    <w:p w:rsidR="00000000" w:rsidRDefault="00567790">
      <w:pPr>
        <w:autoSpaceDE w:val="0"/>
        <w:autoSpaceDN w:val="0"/>
        <w:adjustRightInd w:val="0"/>
        <w:spacing w:line="328" w:lineRule="atLeast"/>
        <w:ind w:left="708"/>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年４月１日から施行する。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（経過措置）</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による改正後の浜田市成年後見制度支援事業助成金交付要綱の規定は、この告示の施行の日以後に報酬付与の審判を受けた期間に係る助成金について適用し、同日前に報酬付与の審判を受けた期間に係る助成金については、なお従前の例による。</w:t>
      </w:r>
    </w:p>
    <w:p w:rsidR="00000000" w:rsidRDefault="00567790">
      <w:pPr>
        <w:autoSpaceDE w:val="0"/>
        <w:autoSpaceDN w:val="0"/>
        <w:adjustRightInd w:val="0"/>
        <w:spacing w:line="328" w:lineRule="atLeast"/>
        <w:ind w:left="1652" w:hanging="944"/>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60</w:t>
      </w:r>
      <w:r>
        <w:rPr>
          <w:rFonts w:ascii="ＭＳ 明朝" w:eastAsia="ＭＳ 明朝" w:cs="ＭＳ 明朝" w:hint="eastAsia"/>
          <w:spacing w:val="3"/>
          <w:kern w:val="0"/>
          <w:sz w:val="23"/>
          <w:szCs w:val="23"/>
          <w:lang w:val="ja-JP"/>
        </w:rPr>
        <w:t>号）</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年４月１日から施行する。</w:t>
      </w:r>
    </w:p>
    <w:p w:rsidR="00000000" w:rsidRDefault="00567790">
      <w:pPr>
        <w:autoSpaceDE w:val="0"/>
        <w:autoSpaceDN w:val="0"/>
        <w:adjustRightInd w:val="0"/>
        <w:spacing w:line="328" w:lineRule="atLeast"/>
        <w:ind w:left="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（経過措置）</w:t>
      </w:r>
    </w:p>
    <w:p w:rsidR="00000000" w:rsidRDefault="00567790">
      <w:pPr>
        <w:autoSpaceDE w:val="0"/>
        <w:autoSpaceDN w:val="0"/>
        <w:adjustRightInd w:val="0"/>
        <w:spacing w:line="328" w:lineRule="atLeast"/>
        <w:ind w:left="236" w:hanging="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による改正後の浜田市成年後見制度支援事業助成金交付要綱の規定は、この告示の施行の日以後に報酬付与の審判を受けた期間に係る助成金について適用し、同日前に報酬付与の審判を受けた期間に係る助成金については、なお従前の例による。</w:t>
      </w:r>
    </w:p>
    <w:p w:rsidR="00000000" w:rsidRDefault="00567790">
      <w:pPr>
        <w:keepNext/>
        <w:autoSpaceDE w:val="0"/>
        <w:autoSpaceDN w:val="0"/>
        <w:adjustRightInd w:val="0"/>
        <w:spacing w:line="328" w:lineRule="atLeast"/>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lastRenderedPageBreak/>
        <w:t>別表</w:t>
      </w:r>
      <w:r>
        <w:rPr>
          <w:rFonts w:ascii="ＭＳ 明朝" w:eastAsia="ＭＳ 明朝" w:cs="ＭＳ 明朝" w:hint="eastAsia"/>
          <w:spacing w:val="3"/>
          <w:kern w:val="0"/>
          <w:sz w:val="23"/>
          <w:szCs w:val="23"/>
          <w:lang w:val="ja-JP"/>
        </w:rPr>
        <w:t>（第４条関係）</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4021"/>
        <w:gridCol w:w="2539"/>
        <w:gridCol w:w="2539"/>
      </w:tblGrid>
      <w:tr w:rsidR="00000000">
        <w:tblPrEx>
          <w:tblCellMar>
            <w:top w:w="0" w:type="dxa"/>
            <w:left w:w="0" w:type="dxa"/>
            <w:bottom w:w="0" w:type="dxa"/>
            <w:right w:w="0" w:type="dxa"/>
          </w:tblCellMar>
        </w:tblPrEx>
        <w:tc>
          <w:tcPr>
            <w:tcW w:w="4021"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center"/>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被後見人等の居住形態</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center"/>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後見人等</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center"/>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後見監督人等</w:t>
            </w:r>
          </w:p>
        </w:tc>
      </w:tr>
      <w:tr w:rsidR="00000000">
        <w:tblPrEx>
          <w:tblCellMar>
            <w:top w:w="0" w:type="dxa"/>
            <w:left w:w="0" w:type="dxa"/>
            <w:bottom w:w="0" w:type="dxa"/>
            <w:right w:w="0" w:type="dxa"/>
          </w:tblCellMar>
        </w:tblPrEx>
        <w:tc>
          <w:tcPr>
            <w:tcW w:w="4021"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lef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在宅</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２万円</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１万円</w:t>
            </w:r>
          </w:p>
        </w:tc>
      </w:tr>
      <w:tr w:rsidR="00000000">
        <w:tblPrEx>
          <w:tblCellMar>
            <w:top w:w="0" w:type="dxa"/>
            <w:left w:w="0" w:type="dxa"/>
            <w:bottom w:w="0" w:type="dxa"/>
            <w:right w:w="0" w:type="dxa"/>
          </w:tblCellMar>
        </w:tblPrEx>
        <w:tc>
          <w:tcPr>
            <w:tcW w:w="4021"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lef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施設等</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１万</w:t>
            </w:r>
            <w:r>
              <w:rPr>
                <w:rFonts w:ascii="ＭＳ 明朝" w:eastAsia="ＭＳ 明朝" w:cs="ＭＳ 明朝"/>
                <w:spacing w:val="3"/>
                <w:kern w:val="0"/>
                <w:sz w:val="23"/>
                <w:szCs w:val="23"/>
                <w:lang w:val="ja-JP"/>
              </w:rPr>
              <w:t>3,000</w:t>
            </w:r>
            <w:r>
              <w:rPr>
                <w:rFonts w:ascii="ＭＳ 明朝" w:eastAsia="ＭＳ 明朝" w:cs="ＭＳ 明朝" w:hint="eastAsia"/>
                <w:spacing w:val="3"/>
                <w:kern w:val="0"/>
                <w:sz w:val="23"/>
                <w:szCs w:val="23"/>
                <w:lang w:val="ja-JP"/>
              </w:rPr>
              <w:t>円</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000000" w:rsidRDefault="0056779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１万円</w:t>
            </w:r>
          </w:p>
        </w:tc>
      </w:tr>
    </w:tbl>
    <w:p w:rsidR="00000000" w:rsidRDefault="00567790">
      <w:pPr>
        <w:autoSpaceDE w:val="0"/>
        <w:autoSpaceDN w:val="0"/>
        <w:adjustRightInd w:val="0"/>
        <w:spacing w:line="328" w:lineRule="atLeast"/>
        <w:ind w:left="472" w:hanging="236"/>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備考　「施設等」とは、医療機関、介護保健施設、障害者支援施設等に入院し、又は入所し、日常的に身上監護がある居住</w:t>
      </w:r>
      <w:r>
        <w:rPr>
          <w:rFonts w:ascii="ＭＳ 明朝" w:eastAsia="ＭＳ 明朝" w:cs="ＭＳ 明朝" w:hint="eastAsia"/>
          <w:spacing w:val="3"/>
          <w:kern w:val="0"/>
          <w:sz w:val="23"/>
          <w:szCs w:val="23"/>
          <w:lang w:val="ja-JP"/>
        </w:rPr>
        <w:t>形態をいう。この場合において、月の途中でこれに変更があったときは、当該月は在宅とみなす。</w:t>
      </w:r>
    </w:p>
    <w:p w:rsidR="00000000" w:rsidRDefault="00567790">
      <w:pPr>
        <w:keepNext/>
        <w:autoSpaceDE w:val="0"/>
        <w:autoSpaceDN w:val="0"/>
        <w:adjustRightInd w:val="0"/>
        <w:spacing w:line="328" w:lineRule="atLeast"/>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様式第１号</w:t>
      </w:r>
      <w:r>
        <w:rPr>
          <w:rFonts w:ascii="ＭＳ 明朝" w:eastAsia="ＭＳ 明朝" w:cs="ＭＳ 明朝" w:hint="eastAsia"/>
          <w:spacing w:val="3"/>
          <w:kern w:val="0"/>
          <w:sz w:val="23"/>
          <w:szCs w:val="23"/>
          <w:lang w:val="ja-JP"/>
        </w:rPr>
        <w:t>（第６条関係）</w:t>
      </w:r>
    </w:p>
    <w:p w:rsidR="00000000" w:rsidRDefault="00567790">
      <w:pPr>
        <w:keepNext/>
        <w:autoSpaceDE w:val="0"/>
        <w:autoSpaceDN w:val="0"/>
        <w:adjustRightInd w:val="0"/>
        <w:spacing w:line="328" w:lineRule="atLeast"/>
        <w:jc w:val="left"/>
        <w:rPr>
          <w:rFonts w:ascii="ＭＳ 明朝" w:eastAsia="ＭＳ 明朝" w:cs="ＭＳ 明朝"/>
          <w:spacing w:val="3"/>
          <w:kern w:val="0"/>
          <w:sz w:val="23"/>
          <w:szCs w:val="23"/>
          <w:lang w:val="ja-JP"/>
        </w:rPr>
      </w:pPr>
    </w:p>
    <w:p w:rsidR="00000000" w:rsidRDefault="00567790">
      <w:pPr>
        <w:keepNext/>
        <w:autoSpaceDE w:val="0"/>
        <w:autoSpaceDN w:val="0"/>
        <w:adjustRightInd w:val="0"/>
        <w:spacing w:line="328" w:lineRule="atLeast"/>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様式第２号</w:t>
      </w:r>
      <w:r>
        <w:rPr>
          <w:rFonts w:ascii="ＭＳ 明朝" w:eastAsia="ＭＳ 明朝" w:cs="ＭＳ 明朝" w:hint="eastAsia"/>
          <w:spacing w:val="3"/>
          <w:kern w:val="0"/>
          <w:sz w:val="23"/>
          <w:szCs w:val="23"/>
          <w:lang w:val="ja-JP"/>
        </w:rPr>
        <w:t>（第７条関係）</w:t>
      </w:r>
    </w:p>
    <w:p w:rsidR="00000000" w:rsidRDefault="00567790">
      <w:pPr>
        <w:keepNext/>
        <w:autoSpaceDE w:val="0"/>
        <w:autoSpaceDN w:val="0"/>
        <w:adjustRightInd w:val="0"/>
        <w:spacing w:line="328" w:lineRule="atLeast"/>
        <w:jc w:val="left"/>
        <w:rPr>
          <w:rFonts w:ascii="ＭＳ 明朝" w:eastAsia="ＭＳ 明朝" w:cs="ＭＳ 明朝"/>
          <w:spacing w:val="3"/>
          <w:kern w:val="0"/>
          <w:sz w:val="23"/>
          <w:szCs w:val="23"/>
          <w:lang w:val="ja-JP"/>
        </w:rPr>
      </w:pPr>
    </w:p>
    <w:p w:rsidR="00000000" w:rsidRDefault="00567790">
      <w:pPr>
        <w:keepNext/>
        <w:autoSpaceDE w:val="0"/>
        <w:autoSpaceDN w:val="0"/>
        <w:adjustRightInd w:val="0"/>
        <w:spacing w:line="328" w:lineRule="atLeast"/>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様式第３号</w:t>
      </w:r>
      <w:r>
        <w:rPr>
          <w:rFonts w:ascii="ＭＳ 明朝" w:eastAsia="ＭＳ 明朝" w:cs="ＭＳ 明朝" w:hint="eastAsia"/>
          <w:spacing w:val="3"/>
          <w:kern w:val="0"/>
          <w:sz w:val="23"/>
          <w:szCs w:val="23"/>
          <w:lang w:val="ja-JP"/>
        </w:rPr>
        <w:t>（第８条関係）</w:t>
      </w:r>
    </w:p>
    <w:p w:rsidR="00567790" w:rsidRDefault="00567790">
      <w:pPr>
        <w:keepNext/>
        <w:autoSpaceDE w:val="0"/>
        <w:autoSpaceDN w:val="0"/>
        <w:adjustRightInd w:val="0"/>
        <w:spacing w:line="328" w:lineRule="atLeast"/>
        <w:jc w:val="left"/>
        <w:rPr>
          <w:rFonts w:ascii="ＭＳ 明朝" w:eastAsia="ＭＳ 明朝" w:cs="ＭＳ 明朝"/>
          <w:spacing w:val="3"/>
          <w:kern w:val="0"/>
          <w:sz w:val="23"/>
          <w:szCs w:val="23"/>
          <w:lang w:val="ja-JP"/>
        </w:rPr>
      </w:pPr>
    </w:p>
    <w:sectPr w:rsidR="00567790">
      <w:footerReference w:type="default" r:id="rId6"/>
      <w:pgSz w:w="11906" w:h="16838"/>
      <w:pgMar w:top="1200" w:right="1200" w:bottom="120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790" w:rsidRDefault="00567790">
      <w:r>
        <w:separator/>
      </w:r>
    </w:p>
  </w:endnote>
  <w:endnote w:type="continuationSeparator" w:id="0">
    <w:p w:rsidR="00567790" w:rsidRDefault="0056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67790">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546B34">
      <w:rPr>
        <w:rFonts w:ascii="ＭＳ 明朝" w:eastAsia="ＭＳ 明朝" w:cs="ＭＳ 明朝"/>
        <w:kern w:val="0"/>
        <w:sz w:val="24"/>
        <w:szCs w:val="24"/>
      </w:rPr>
      <w:fldChar w:fldCharType="separate"/>
    </w:r>
    <w:r w:rsidR="00546B34">
      <w:rPr>
        <w:rFonts w:ascii="ＭＳ 明朝" w:eastAsia="ＭＳ 明朝" w:cs="ＭＳ 明朝"/>
        <w:noProof/>
        <w:kern w:val="0"/>
        <w:sz w:val="24"/>
        <w:szCs w:val="24"/>
      </w:rPr>
      <w:t>2</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546B34">
      <w:rPr>
        <w:rFonts w:ascii="ＭＳ 明朝" w:eastAsia="ＭＳ 明朝" w:cs="ＭＳ 明朝"/>
        <w:kern w:val="0"/>
        <w:sz w:val="24"/>
        <w:szCs w:val="24"/>
      </w:rPr>
      <w:fldChar w:fldCharType="separate"/>
    </w:r>
    <w:r w:rsidR="00546B34">
      <w:rPr>
        <w:rFonts w:ascii="ＭＳ 明朝" w:eastAsia="ＭＳ 明朝" w:cs="ＭＳ 明朝"/>
        <w:noProof/>
        <w:kern w:val="0"/>
        <w:sz w:val="24"/>
        <w:szCs w:val="24"/>
      </w:rPr>
      <w:t>3</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790" w:rsidRDefault="00567790">
      <w:r>
        <w:separator/>
      </w:r>
    </w:p>
  </w:footnote>
  <w:footnote w:type="continuationSeparator" w:id="0">
    <w:p w:rsidR="00567790" w:rsidRDefault="00567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4"/>
    <w:rsid w:val="00546B34"/>
    <w:rsid w:val="0056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A61764-4653-49C5-A50B-6C3DF0F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紗恵</dc:creator>
  <cp:keywords/>
  <dc:description/>
  <cp:lastModifiedBy>大谷　紗恵</cp:lastModifiedBy>
  <cp:revision>2</cp:revision>
  <dcterms:created xsi:type="dcterms:W3CDTF">2026-04-13T02:36:00Z</dcterms:created>
  <dcterms:modified xsi:type="dcterms:W3CDTF">2026-04-13T02:36:00Z</dcterms:modified>
</cp:coreProperties>
</file>